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竞争性磋商文件</w:t>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left="2105" w:hanging="1462"/>
        <w:jc w:val="left"/>
        <w:spacing w:line="480" w:lineRule="auto"/>
        <w:rPr>
          <w:rFonts w:hint="eastAsia" w:ascii="黑体" w:hAnsi="Arial" w:eastAsia="宋体"/>
          <w:b/>
          <w:color w:val="auto"/>
          <w:sz w:val="44"/>
          <w:szCs w:val="21"/>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连云港市国土空间规划五年实施体检评估项目</w:t>
      </w:r>
      <w:r/>
    </w:p>
    <w:p>
      <w:pPr>
        <w:ind w:firstLine="643"/>
        <w:spacing w:line="480" w:lineRule="auto"/>
        <w:rPr>
          <w:rFonts w:ascii="黑体" w:hAnsi="Arial" w:eastAsia="黑体"/>
          <w:b/>
          <w:color w:val="auto"/>
          <w:sz w:val="44"/>
          <w:szCs w:val="21"/>
          <w:highlight w:val="none"/>
        </w:rPr>
      </w:pPr>
      <w:r>
        <w:rPr>
          <w:rFonts w:hint="eastAsia" w:ascii="Arial" w:hAnsi="Arial"/>
          <w:b/>
          <w:bCs/>
          <w:color w:val="auto"/>
          <w:sz w:val="32"/>
          <w:szCs w:val="24"/>
          <w:highlight w:val="none"/>
        </w:rPr>
        <w:t xml:space="preserve">项目编号：JSZC-320700-JXCG-C2025-0104</w:t>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658"/>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643"/>
        <w:rPr>
          <w:rFonts w:hint="eastAsia" w:ascii="宋体" w:hAnsi="宋体" w:eastAsia="宋体" w:cs="宋体"/>
          <w:b/>
          <w:bCs/>
          <w:i w:val="0"/>
          <w:iCs w:val="0"/>
          <w:color w:val="auto"/>
          <w:sz w:val="32"/>
          <w:szCs w:val="32"/>
          <w:highlight w:val="none"/>
          <w:lang w:eastAsia="zh-CN"/>
        </w:rPr>
      </w:pPr>
      <w:r>
        <w:rPr>
          <w:rFonts w:hint="eastAsia" w:ascii="宋体" w:hAnsi="宋体" w:eastAsia="宋体" w:cs="宋体"/>
          <w:b/>
          <w:bCs/>
          <w:i w:val="0"/>
          <w:iCs w:val="0"/>
          <w:color w:val="auto"/>
          <w:sz w:val="32"/>
          <w:szCs w:val="32"/>
          <w:highlight w:val="none"/>
        </w:rPr>
        <w:t xml:space="preserve">采   购   人：连云港市自然资源和规划局</w:t>
      </w:r>
      <w:r/>
    </w:p>
    <w:p>
      <w:pPr>
        <w:ind w:firstLine="200"/>
        <w:jc w:val="both"/>
        <w:spacing w:line="360" w:lineRule="auto"/>
        <w:rPr>
          <w:rFonts w:hint="eastAsia" w:ascii="宋体" w:hAnsi="宋体" w:eastAsia="宋体" w:cs="宋体"/>
          <w:i w:val="0"/>
          <w:iCs w:val="0"/>
          <w:color w:val="auto"/>
          <w:sz w:val="24"/>
          <w:szCs w:val="22"/>
          <w:highlight w:val="none"/>
          <w:lang w:val="en-US" w:eastAsia="zh-CN" w:bidi="ar-SA"/>
        </w:rPr>
      </w:pPr>
      <w:r>
        <w:rPr>
          <w:rFonts w:hint="eastAsia" w:ascii="宋体" w:hAnsi="宋体" w:eastAsia="宋体" w:cs="宋体"/>
          <w:i w:val="0"/>
          <w:iCs w:val="0"/>
          <w:color w:val="auto"/>
          <w:sz w:val="24"/>
          <w:szCs w:val="22"/>
          <w:highlight w:val="none"/>
          <w:lang w:val="en-US" w:eastAsia="zh-CN" w:bidi="ar-SA"/>
        </w:rPr>
      </w:r>
      <w:r/>
    </w:p>
    <w:p>
      <w:pPr>
        <w:ind w:firstLine="643"/>
        <w:jc w:val="left"/>
        <w:spacing w:line="360" w:lineRule="auto"/>
        <w:widowControl w:val="off"/>
        <w:rPr>
          <w:rFonts w:hint="eastAsia" w:ascii="宋体" w:hAnsi="宋体" w:eastAsia="宋体" w:cs="宋体"/>
          <w:i w:val="0"/>
          <w:iCs w:val="0"/>
          <w:color w:val="auto"/>
          <w:sz w:val="21"/>
          <w:szCs w:val="24"/>
          <w:highlight w:val="none"/>
          <w:lang w:val="en-US" w:eastAsia="zh-CN" w:bidi="ar-SA"/>
        </w:rPr>
      </w:pPr>
      <w:r>
        <w:rPr>
          <w:rFonts w:hint="eastAsia" w:ascii="宋体" w:hAnsi="宋体" w:eastAsia="宋体" w:cs="宋体"/>
          <w:b/>
          <w:i w:val="0"/>
          <w:iCs w:val="0"/>
          <w:color w:val="auto"/>
          <w:sz w:val="32"/>
          <w:szCs w:val="32"/>
          <w:highlight w:val="none"/>
          <w:lang w:val="en-US" w:eastAsia="zh-CN" w:bidi="ar-SA"/>
        </w:rPr>
        <w:t xml:space="preserve">采购代理机构：</w:t>
      </w:r>
      <w:r>
        <w:rPr>
          <w:rFonts w:hint="eastAsia" w:ascii="宋体" w:hAnsi="宋体" w:eastAsia="宋体" w:cs="宋体"/>
          <w:b/>
          <w:bCs/>
          <w:i w:val="0"/>
          <w:iCs w:val="0"/>
          <w:color w:val="auto"/>
          <w:sz w:val="32"/>
          <w:szCs w:val="24"/>
          <w:highlight w:val="none"/>
          <w:lang w:val="en-US" w:eastAsia="zh-CN" w:bidi="ar-SA"/>
        </w:rPr>
        <w:t xml:space="preserve">江苏建协全过程工程咨询有限公司</w:t>
      </w:r>
      <w:r/>
    </w:p>
    <w:p>
      <w:pPr>
        <w:jc w:val="center"/>
        <w:rPr>
          <w:rFonts w:hint="eastAsia" w:ascii="宋体" w:hAnsi="宋体" w:eastAsia="宋体" w:cs="宋体"/>
          <w:b/>
          <w:bCs/>
          <w:i w:val="0"/>
          <w:iCs w:val="0"/>
          <w:color w:val="auto"/>
          <w:sz w:val="32"/>
          <w:szCs w:val="24"/>
          <w:highlight w:val="none"/>
        </w:rPr>
      </w:pPr>
      <w:r>
        <w:rPr>
          <w:rFonts w:hint="eastAsia" w:ascii="宋体" w:hAnsi="宋体" w:eastAsia="宋体" w:cs="宋体"/>
          <w:b/>
          <w:bCs/>
          <w:i w:val="0"/>
          <w:iCs w:val="0"/>
          <w:color w:val="auto"/>
          <w:sz w:val="32"/>
          <w:szCs w:val="24"/>
          <w:highlight w:val="none"/>
        </w:rPr>
      </w:r>
      <w:r/>
    </w:p>
    <w:p>
      <w:pPr>
        <w:jc w:val="center"/>
        <w:rPr>
          <w:color w:val="auto"/>
          <w:highlight w:val="none"/>
        </w:rPr>
      </w:pPr>
      <w:r>
        <w:rPr>
          <w:rFonts w:hint="eastAsia" w:ascii="宋体" w:hAnsi="宋体" w:eastAsia="宋体" w:cs="宋体"/>
          <w:b/>
          <w:bCs/>
          <w:i w:val="0"/>
          <w:iCs w:val="0"/>
          <w:color w:val="auto"/>
          <w:sz w:val="32"/>
          <w:szCs w:val="24"/>
          <w:highlight w:val="none"/>
        </w:rPr>
        <w:t xml:space="preserve">202</w:t>
      </w:r>
      <w:r>
        <w:rPr>
          <w:rFonts w:hint="eastAsia" w:ascii="宋体" w:hAnsi="宋体" w:cs="宋体"/>
          <w:b/>
          <w:bCs/>
          <w:i w:val="0"/>
          <w:iCs w:val="0"/>
          <w:color w:val="auto"/>
          <w:sz w:val="32"/>
          <w:szCs w:val="24"/>
          <w:highlight w:val="none"/>
          <w:lang w:val="en-US" w:eastAsia="zh-CN"/>
        </w:rPr>
        <w:t xml:space="preserve">6</w:t>
      </w:r>
      <w:r>
        <w:rPr>
          <w:rFonts w:hint="eastAsia" w:ascii="宋体" w:hAnsi="宋体" w:eastAsia="宋体" w:cs="宋体"/>
          <w:b/>
          <w:bCs/>
          <w:i w:val="0"/>
          <w:iCs w:val="0"/>
          <w:color w:val="auto"/>
          <w:sz w:val="32"/>
          <w:szCs w:val="24"/>
          <w:highlight w:val="none"/>
        </w:rPr>
        <w:t xml:space="preserve">年</w:t>
      </w:r>
      <w:r>
        <w:rPr>
          <w:rFonts w:hint="eastAsia" w:ascii="宋体" w:hAnsi="宋体" w:cs="宋体"/>
          <w:b/>
          <w:bCs/>
          <w:i w:val="0"/>
          <w:iCs w:val="0"/>
          <w:color w:val="auto"/>
          <w:sz w:val="32"/>
          <w:szCs w:val="24"/>
          <w:highlight w:val="none"/>
          <w:lang w:val="en-US" w:eastAsia="zh-CN"/>
        </w:rPr>
        <w:t xml:space="preserve">01</w:t>
      </w:r>
      <w:r>
        <w:rPr>
          <w:rFonts w:hint="eastAsia" w:ascii="宋体" w:hAnsi="宋体" w:eastAsia="宋体" w:cs="宋体"/>
          <w:b/>
          <w:bCs/>
          <w:i w:val="0"/>
          <w:iCs w:val="0"/>
          <w:color w:val="auto"/>
          <w:sz w:val="32"/>
          <w:szCs w:val="24"/>
          <w:highlight w:val="none"/>
        </w:rPr>
        <w:t xml:space="preserve">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  录</w:t>
      </w:r>
      <w:r/>
    </w:p>
    <w:p>
      <w:pPr>
        <w:pStyle w:val="658"/>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83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p>
    <w:p>
      <w:pPr>
        <w:pStyle w:val="83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p>
    <w:p>
      <w:pPr>
        <w:pStyle w:val="83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31</w:t>
      </w:r>
      <w:r>
        <w:rPr>
          <w:rFonts w:hint="eastAsia" w:ascii="宋体" w:hAnsi="宋体" w:eastAsia="宋体" w:cs="宋体"/>
          <w:color w:val="auto"/>
          <w:sz w:val="28"/>
          <w:szCs w:val="28"/>
          <w:highlight w:val="none"/>
        </w:rPr>
        <w:fldChar w:fldCharType="end"/>
      </w:r>
      <w:r/>
    </w:p>
    <w:p>
      <w:pPr>
        <w:pStyle w:val="83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  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rPr>
        <w:fldChar w:fldCharType="end"/>
      </w:r>
      <w:r/>
    </w:p>
    <w:p>
      <w:pPr>
        <w:pStyle w:val="83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37</w:t>
      </w:r>
      <w:r>
        <w:rPr>
          <w:rFonts w:hint="eastAsia" w:ascii="宋体" w:hAnsi="宋体" w:eastAsia="宋体" w:cs="宋体"/>
          <w:color w:val="auto"/>
          <w:sz w:val="28"/>
          <w:szCs w:val="28"/>
          <w:highlight w:val="none"/>
        </w:rPr>
        <w:fldChar w:fldCharType="end"/>
      </w:r>
      <w:r/>
    </w:p>
    <w:p>
      <w:pPr>
        <w:jc w:val="left"/>
        <w:widowControl/>
        <w:rPr>
          <w:color w:val="auto"/>
          <w:highlight w:val="none"/>
        </w:rPr>
      </w:pPr>
      <w:r>
        <w:rPr>
          <w:color w:val="auto"/>
          <w:highlight w:val="none"/>
        </w:rPr>
        <w:fldChar w:fldCharType="end"/>
      </w:r>
      <w:r>
        <w:rPr>
          <w:color w:val="auto"/>
          <w:highlight w:val="none"/>
        </w:rPr>
        <w:br w:type="page" w:clear="all"/>
      </w:r>
      <w:r/>
    </w:p>
    <w:p>
      <w:pPr>
        <w:pStyle w:val="808"/>
        <w:jc w:val="center"/>
        <w:spacing w:before="156" w:after="156" w:line="360" w:lineRule="auto"/>
        <w:rPr>
          <w:rFonts w:ascii="黑体" w:hAnsi="黑体" w:eastAsia="黑体"/>
          <w:b w:val="0"/>
          <w:color w:val="auto"/>
          <w:highlight w:val="none"/>
        </w:rPr>
      </w:pPr>
      <w:r/>
      <w:bookmarkStart w:id="0" w:name="_Toc161932691"/>
      <w:r>
        <w:rPr>
          <w:rFonts w:hint="eastAsia" w:ascii="黑体" w:hAnsi="黑体" w:eastAsia="黑体"/>
          <w:b w:val="0"/>
          <w:color w:val="auto"/>
          <w:highlight w:val="none"/>
        </w:rPr>
        <w:t xml:space="preserve">第一章  磋商邀请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b/>
          <w:bCs/>
          <w:color w:val="auto"/>
          <w:sz w:val="24"/>
          <w:szCs w:val="24"/>
          <w:highlight w:val="none"/>
          <w:lang w:eastAsia="zh-CN"/>
        </w:rPr>
        <w:t xml:space="preserve">连云港市自然资源和规划局</w:t>
      </w:r>
      <w:r>
        <w:rPr>
          <w:rFonts w:hint="eastAsia"/>
          <w:color w:val="auto"/>
          <w:sz w:val="24"/>
          <w:szCs w:val="24"/>
          <w:highlight w:val="none"/>
        </w:rPr>
        <w:t xml:space="preserve">的委托，</w:t>
      </w:r>
      <w:r>
        <w:rPr>
          <w:rFonts w:hint="eastAsia"/>
          <w:b/>
          <w:bCs/>
          <w:color w:val="auto"/>
          <w:sz w:val="24"/>
          <w:szCs w:val="24"/>
          <w:highlight w:val="none"/>
          <w:lang w:eastAsia="zh-CN"/>
        </w:rPr>
        <w:t xml:space="preserve">江苏建协全过程工程咨询有限公司</w:t>
      </w:r>
      <w:r>
        <w:rPr>
          <w:rFonts w:hint="eastAsia"/>
          <w:color w:val="auto"/>
          <w:sz w:val="24"/>
          <w:szCs w:val="24"/>
          <w:highlight w:val="none"/>
        </w:rPr>
        <w:t xml:space="preserve">就</w:t>
      </w:r>
      <w:r>
        <w:rPr>
          <w:rFonts w:hint="eastAsia"/>
          <w:b/>
          <w:bCs/>
          <w:color w:val="auto"/>
          <w:sz w:val="24"/>
          <w:szCs w:val="24"/>
          <w:highlight w:val="none"/>
          <w:lang w:eastAsia="zh-CN"/>
        </w:rPr>
        <w:t xml:space="preserve">连云港市国土空间规划五年实施体检评估项目</w:t>
      </w:r>
      <w:r>
        <w:rPr>
          <w:rFonts w:hint="eastAsia"/>
          <w:color w:val="auto"/>
          <w:sz w:val="24"/>
          <w:szCs w:val="24"/>
          <w:highlight w:val="none"/>
        </w:rPr>
        <w:t xml:space="preserve">（JSZC-320700-JXCG-C2025-0104）进行竞争性磋商采购，欢迎符合条件的供应商参加磋商。</w:t>
      </w:r>
      <w:r/>
    </w:p>
    <w:tbl>
      <w:tblPr>
        <w:tblStyle w:val="6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jc w:val="left"/>
              <w:spacing w:line="500" w:lineRule="exact"/>
              <w:rPr>
                <w:color w:val="auto"/>
                <w:sz w:val="24"/>
                <w:szCs w:val="24"/>
                <w:highlight w:val="none"/>
              </w:rPr>
            </w:pPr>
            <w:r>
              <w:rPr>
                <w:rFonts w:hint="eastAsia"/>
                <w:color w:val="auto"/>
                <w:sz w:val="24"/>
                <w:szCs w:val="24"/>
                <w:highlight w:val="none"/>
                <w:lang w:eastAsia="zh-CN"/>
              </w:rPr>
              <w:t xml:space="preserve">连云港市国土空间规划五年实施体检评估</w:t>
            </w:r>
            <w:r>
              <w:rPr>
                <w:rFonts w:hint="eastAsia"/>
                <w:color w:val="auto"/>
                <w:sz w:val="24"/>
                <w:szCs w:val="24"/>
                <w:highlight w:val="none"/>
              </w:rPr>
              <w:t xml:space="preserve">采购项目的潜在供应商应在江苏政府采购网自行免费下载采购文件，并于</w:t>
            </w:r>
            <w:r>
              <w:rPr>
                <w:rFonts w:hint="eastAsia" w:ascii="宋体" w:hAnsi="宋体" w:eastAsia="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01</w:t>
            </w:r>
            <w:r>
              <w:rPr>
                <w:rFonts w:hint="eastAsia" w:ascii="宋体" w:hAnsi="宋体" w:eastAsia="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29</w:t>
            </w:r>
            <w:r>
              <w:rPr>
                <w:rFonts w:hint="eastAsia" w:ascii="宋体" w:hAnsi="宋体" w:eastAsia="宋体" w:cs="宋体"/>
                <w:b/>
                <w:bCs/>
                <w:color w:val="auto"/>
                <w:sz w:val="24"/>
                <w:szCs w:val="24"/>
                <w:highlight w:val="none"/>
                <w:u w:val="single"/>
              </w:rPr>
              <w:t xml:space="preserve">日</w:t>
            </w:r>
            <w:r>
              <w:rPr>
                <w:rFonts w:hint="eastAsia" w:ascii="宋体" w:hAnsi="宋体" w:cs="宋体"/>
                <w:b/>
                <w:bCs/>
                <w:color w:val="auto"/>
                <w:sz w:val="24"/>
                <w:szCs w:val="24"/>
                <w:highlight w:val="none"/>
                <w:u w:val="single"/>
                <w:lang w:val="en-US" w:eastAsia="zh-CN"/>
              </w:rPr>
              <w:t xml:space="preserve">09</w:t>
            </w:r>
            <w:r>
              <w:rPr>
                <w:rFonts w:hint="eastAsia" w:ascii="宋体" w:hAnsi="宋体" w:eastAsia="宋体" w:cs="宋体"/>
                <w:b/>
                <w:bCs/>
                <w:color w:val="auto"/>
                <w:sz w:val="24"/>
                <w:szCs w:val="24"/>
                <w:highlight w:val="none"/>
                <w:u w:val="single"/>
              </w:rPr>
              <w:t xml:space="preserve">:00:00</w:t>
            </w:r>
            <w:r>
              <w:rPr>
                <w:rFonts w:hint="eastAsia"/>
                <w:color w:val="auto"/>
                <w:sz w:val="24"/>
                <w:szCs w:val="24"/>
                <w:highlight w:val="none"/>
              </w:rPr>
              <w:t xml:space="preserve">（北京时间）前提交（上传）响应文件。</w:t>
            </w:r>
            <w:r/>
          </w:p>
        </w:tc>
      </w:tr>
    </w:tbl>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项目编号：JSZC-320700-JXCG-C2025-0104</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连云港市国土空间规划五年实施体检评估项目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预算金额：80万元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万元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jc w:val="left"/>
        <w:spacing w:line="500" w:lineRule="exact"/>
        <w:rPr>
          <w:color w:val="auto"/>
          <w:sz w:val="24"/>
          <w:szCs w:val="24"/>
          <w:highlight w:val="none"/>
        </w:rPr>
      </w:pPr>
      <w:r>
        <w:rPr>
          <w:rFonts w:hint="eastAsia" w:ascii="宋体" w:hAnsi="宋体" w:eastAsia="宋体" w:cs="宋体"/>
          <w:color w:val="auto"/>
          <w:sz w:val="24"/>
          <w:szCs w:val="24"/>
          <w:highlight w:val="none"/>
        </w:rPr>
        <w:t xml:space="preserve">采购需求：按照《国土空间规划城市体检评估规程（2025年修订版）》要求，全面对照《连云港市国土空间总体规划（2021-2035年）》和省政府对国土空间总体规划的批复要求，开展阶段性的全面评估和总结，对国土空间规划各项目标和指标落实情况、强制性内容执行情况、规划实施情况等方面进行系统深入分析，结合国家和地方发展战略，对未来发展趋势做出判断并提出建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并结合实施评估，</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江苏省自然资源厅关于进一步加强市县国土空间总体规划实施监督管理的通知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（苏自然资发〔2025〕161号）</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开展市级国土空间总体规划动态优化，编制优化方案并完善数据库。（详见第四章采购需求）</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对本项目资格要求、采购需求、评审方法与评审标准等部分的询问、质疑请与采购人联系，由采购人负责答复。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合同履行期限：自合同签订后，3个月内完成五年实施评估初步成果，6个月内完成终期成果，同步完成国土空间总体规划动态优化方案，具体工作进度要符合省自然资源厅的时间安排。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2024或2025</w:t>
      </w:r>
      <w:r>
        <w:rPr>
          <w:rFonts w:hint="eastAsia" w:ascii="宋体" w:hAnsi="宋体" w:eastAsia="宋体" w:cs="宋体"/>
          <w:color w:val="auto"/>
          <w:sz w:val="24"/>
          <w:szCs w:val="24"/>
          <w:highlight w:val="none"/>
        </w:rPr>
        <w:t xml:space="preserve">年度的财务状况报告；（成立不满一年无需提供）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（根据连财购〔2023〕4号文件精神，2、3项可以提供《财务状况报告及税收、社会保障资金缴纳情况承诺函》，详见响应文件格式）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6.法律、行政法规规定的其他条件；（如有，请按要求提供）</w:t>
      </w:r>
      <w:r/>
    </w:p>
    <w:p>
      <w:pPr>
        <w:ind w:firstLine="480"/>
        <w:jc w:val="left"/>
        <w:spacing w:line="500" w:lineRule="exact"/>
        <w:rPr>
          <w:rFonts w:ascii="Calibri" w:hAnsi="Calibri" w:eastAsia="宋体" w:cs="Times New Roman"/>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Calibri" w:hAnsi="Calibri" w:eastAsia="宋体" w:cs="Times New Roman"/>
          <w:color w:val="auto"/>
          <w:sz w:val="24"/>
          <w:szCs w:val="24"/>
          <w:highlight w:val="none"/>
        </w:rPr>
        <w:t xml:space="preserve">资格审查现场查询信用中国、中国政府采购网，供应商被列入失信被执行人、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、政府采购严重违法失信行为记录名单及具有其他不符合《中华人民共和国政府采购法》第二十二条规定情形的，拒绝其参与政府采购活动。（响应文件中无需提供证明材料）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不专门面向中小微企业、监狱企业、残疾人福利性单位，对符合条件的小型和微型企业、残疾人福利单位、监狱企业给予10%的扣除价格，用扣除后的价格参与评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b/>
          <w:color w:val="auto"/>
          <w:sz w:val="24"/>
          <w:highlight w:val="none"/>
        </w:rPr>
        <w:t xml:space="preserve">磋商供应商</w:t>
      </w:r>
      <w:r>
        <w:rPr>
          <w:rFonts w:hint="eastAsia" w:ascii="宋体" w:hAnsi="宋体" w:eastAsia="宋体" w:cs="宋体"/>
          <w:color w:val="auto"/>
          <w:sz w:val="24"/>
          <w:highlight w:val="none"/>
        </w:rPr>
        <w:t xml:space="preserve">具有城乡规划编制</w:t>
      </w:r>
      <w:r>
        <w:rPr>
          <w:rFonts w:hint="eastAsia" w:ascii="宋体" w:hAnsi="宋体" w:cs="宋体"/>
          <w:color w:val="auto"/>
          <w:sz w:val="24"/>
          <w:highlight w:val="none"/>
          <w:lang w:val="en-US" w:eastAsia="zh-CN"/>
        </w:rPr>
        <w:t xml:space="preserve">甲</w:t>
      </w:r>
      <w:r>
        <w:rPr>
          <w:rFonts w:hint="eastAsia" w:ascii="宋体" w:hAnsi="宋体" w:eastAsia="宋体" w:cs="宋体"/>
          <w:color w:val="auto"/>
          <w:sz w:val="24"/>
          <w:highlight w:val="none"/>
        </w:rPr>
        <w:t xml:space="preserve">级资质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有效的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时间：自文件发布之日起</w:t>
      </w:r>
      <w:r>
        <w:rPr>
          <w:rFonts w:hint="eastAsia" w:ascii="宋体" w:hAnsi="宋体" w:eastAsia="宋体" w:cs="宋体"/>
          <w:color w:val="auto"/>
          <w:sz w:val="24"/>
          <w:szCs w:val="24"/>
          <w:highlight w:val="none"/>
          <w:lang w:val="en-US" w:eastAsia="zh-CN"/>
        </w:rPr>
        <w:t xml:space="preserve">5个工作日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四、提交响应文件截止时间、开启时间和地点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提交响应文件截止时间：</w:t>
      </w:r>
      <w:r>
        <w:rPr>
          <w:rFonts w:hint="eastAsia" w:ascii="宋体" w:hAnsi="宋体" w:eastAsia="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01</w:t>
      </w:r>
      <w:r>
        <w:rPr>
          <w:rFonts w:hint="eastAsia" w:ascii="宋体" w:hAnsi="宋体" w:eastAsia="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29</w:t>
      </w:r>
      <w:r>
        <w:rPr>
          <w:rFonts w:hint="eastAsia" w:ascii="宋体" w:hAnsi="宋体" w:eastAsia="宋体" w:cs="宋体"/>
          <w:b/>
          <w:bCs/>
          <w:color w:val="auto"/>
          <w:sz w:val="24"/>
          <w:szCs w:val="24"/>
          <w:highlight w:val="none"/>
          <w:u w:val="single"/>
        </w:rPr>
        <w:t xml:space="preserve">日</w:t>
      </w:r>
      <w:r>
        <w:rPr>
          <w:rFonts w:hint="eastAsia" w:ascii="宋体" w:hAnsi="宋体" w:cs="宋体"/>
          <w:b/>
          <w:bCs/>
          <w:color w:val="auto"/>
          <w:sz w:val="24"/>
          <w:szCs w:val="24"/>
          <w:highlight w:val="none"/>
          <w:u w:val="single"/>
          <w:lang w:val="en-US" w:eastAsia="zh-CN"/>
        </w:rPr>
        <w:t xml:space="preserve">09</w:t>
      </w:r>
      <w:r>
        <w:rPr>
          <w:rFonts w:hint="eastAsia" w:ascii="宋体" w:hAnsi="宋体" w:eastAsia="宋体" w:cs="宋体"/>
          <w:b/>
          <w:bCs/>
          <w:color w:val="auto"/>
          <w:sz w:val="24"/>
          <w:szCs w:val="24"/>
          <w:highlight w:val="none"/>
          <w:u w:val="single"/>
        </w:rPr>
        <w:t xml:space="preserve">:00:00（北京时间）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开启时间：提交响应文件截止时间</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开启地点：“苏采云”政府采购交易系统网上开标大厅</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1.本次磋商采购不收取磋商保证金。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2.本磋商文件中</w:t>
      </w:r>
      <w:r>
        <w:rPr>
          <w:rFonts w:hint="eastAsia" w:ascii="Calibri" w:hAnsi="Calibri" w:eastAsia="宋体" w:cs="Times New Roman"/>
          <w:b/>
          <w:bCs/>
          <w:i/>
          <w:iCs/>
          <w:color w:val="auto"/>
          <w:sz w:val="24"/>
          <w:szCs w:val="24"/>
          <w:highlight w:val="none"/>
          <w:u w:val="single"/>
        </w:rPr>
        <w:t xml:space="preserve">斜体且有下划线部分</w:t>
      </w:r>
      <w:r>
        <w:rPr>
          <w:rFonts w:hint="eastAsia" w:ascii="宋体" w:hAnsi="宋体" w:eastAsia="宋体" w:cs="宋体"/>
          <w:color w:val="auto"/>
          <w:sz w:val="24"/>
          <w:szCs w:val="24"/>
          <w:highlight w:val="none"/>
        </w:rPr>
        <w:t xml:space="preserve">为实质性要求和条件，由采购人根据实际情况设置，供应商须逐条明确作出满足实质性要求和条件的响应，否则将按无效响应处理。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w:t>
      </w:r>
      <w:r>
        <w:rPr>
          <w:rFonts w:hint="eastAsia" w:ascii="宋体" w:hAnsi="宋体" w:eastAsia="宋体" w:cs="宋体"/>
          <w:color w:val="auto"/>
          <w:sz w:val="24"/>
          <w:szCs w:val="24"/>
          <w:highlight w:val="none"/>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七、对本次采购提出询问，请按以下方式联系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连云港市自然资源和规划局</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连云港市海州区朝阳中路</w:t>
      </w:r>
      <w:r>
        <w:rPr>
          <w:rFonts w:hint="eastAsia" w:ascii="宋体" w:hAnsi="宋体" w:cs="宋体"/>
          <w:color w:val="auto"/>
          <w:sz w:val="24"/>
          <w:szCs w:val="24"/>
          <w:highlight w:val="none"/>
          <w:lang w:val="en-US" w:eastAsia="zh-CN"/>
        </w:rPr>
        <w:t xml:space="preserve">21号</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王先生</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0518-85521012</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460" w:lineRule="exac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名    称：</w:t>
      </w:r>
      <w:r>
        <w:rPr>
          <w:rFonts w:hint="eastAsia" w:ascii="宋体" w:hAnsi="宋体" w:eastAsia="宋体" w:cs="宋体"/>
          <w:i w:val="0"/>
          <w:iCs w:val="0"/>
          <w:color w:val="auto"/>
          <w:sz w:val="24"/>
          <w:szCs w:val="24"/>
          <w:highlight w:val="none"/>
          <w:u w:val="none"/>
          <w:lang w:eastAsia="zh-CN"/>
        </w:rPr>
        <w:t xml:space="preserve">江苏建协全过程工程咨询有限公司</w:t>
      </w:r>
      <w:r/>
    </w:p>
    <w:p>
      <w:pPr>
        <w:ind w:firstLine="480"/>
        <w:jc w:val="left"/>
        <w:spacing w:line="460" w:lineRule="exac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地    址：</w:t>
      </w:r>
      <w:r>
        <w:rPr>
          <w:rFonts w:hint="eastAsia" w:ascii="宋体" w:hAnsi="宋体" w:eastAsia="宋体" w:cs="宋体"/>
          <w:i w:val="0"/>
          <w:iCs w:val="0"/>
          <w:color w:val="auto"/>
          <w:sz w:val="24"/>
          <w:szCs w:val="24"/>
          <w:highlight w:val="none"/>
          <w:u w:val="none"/>
          <w:lang w:eastAsia="zh-CN"/>
        </w:rPr>
        <w:t xml:space="preserve">连云港市海州区朝阳东路36号凤凰大厦</w:t>
      </w:r>
      <w:r>
        <w:rPr>
          <w:rFonts w:hint="eastAsia" w:ascii="宋体" w:hAnsi="宋体" w:eastAsia="宋体" w:cs="宋体"/>
          <w:i w:val="0"/>
          <w:iCs w:val="0"/>
          <w:color w:val="auto"/>
          <w:sz w:val="24"/>
          <w:szCs w:val="24"/>
          <w:highlight w:val="none"/>
          <w:u w:val="none"/>
          <w:lang w:val="en-US" w:eastAsia="zh-CN"/>
        </w:rPr>
        <w:t xml:space="preserve">14楼</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李工</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19951411372</w:t>
      </w:r>
      <w:r/>
    </w:p>
    <w:p>
      <w:pPr>
        <w:ind w:firstLine="480"/>
        <w:jc w:val="left"/>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3.项目联系方式</w:t>
      </w:r>
      <w:r/>
    </w:p>
    <w:p>
      <w:pPr>
        <w:ind w:firstLine="480"/>
        <w:jc w:val="left"/>
        <w:spacing w:line="500" w:lineRule="exact"/>
        <w:rPr>
          <w:rFonts w:hint="eastAsia" w:ascii="宋体" w:hAnsi="宋体" w:eastAsia="宋体" w:cs="宋体"/>
          <w:color w:val="auto"/>
          <w:sz w:val="24"/>
          <w:szCs w:val="24"/>
          <w:highlight w:val="none"/>
          <w:lang w:val="en-US" w:eastAsia="zh-CN"/>
        </w:rPr>
      </w:pPr>
      <w:r/>
      <w:bookmarkStart w:id="1" w:name="_Toc161932692"/>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李工</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19951411372</w:t>
      </w:r>
      <w:r/>
    </w:p>
    <w:p>
      <w:pPr>
        <w:jc w:val="left"/>
        <w:widowControl/>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bookmarkEnd w:id="1"/>
      <w:r/>
    </w:p>
    <w:p>
      <w:pPr>
        <w:jc w:val="center"/>
        <w:keepLines/>
        <w:keepNext/>
        <w:spacing w:before="156" w:after="156" w:line="600" w:lineRule="exact"/>
        <w:widowControl w:val="off"/>
        <w:rPr>
          <w:rFonts w:hint="eastAsia" w:ascii="宋体" w:hAnsi="宋体" w:eastAsia="宋体" w:cs="宋体"/>
          <w:b w:val="0"/>
          <w:bCs/>
          <w:i w:val="0"/>
          <w:iCs w:val="0"/>
          <w:color w:val="auto"/>
          <w:sz w:val="44"/>
          <w:szCs w:val="44"/>
          <w:highlight w:val="none"/>
          <w:lang w:val="en-US" w:eastAsia="zh-CN" w:bidi="ar-SA"/>
        </w:rPr>
        <w:outlineLvl w:val="0"/>
      </w:pPr>
      <w:r>
        <w:rPr>
          <w:rFonts w:hint="eastAsia" w:ascii="宋体" w:hAnsi="宋体" w:eastAsia="宋体" w:cs="宋体"/>
          <w:b w:val="0"/>
          <w:bCs/>
          <w:i w:val="0"/>
          <w:iCs w:val="0"/>
          <w:color w:val="auto"/>
          <w:sz w:val="44"/>
          <w:szCs w:val="44"/>
          <w:highlight w:val="none"/>
          <w:lang w:val="en-US" w:eastAsia="zh-CN" w:bidi="ar-SA"/>
        </w:rPr>
        <w:t xml:space="preserve">第二章  供应商须知</w:t>
      </w:r>
      <w:r/>
    </w:p>
    <w:p>
      <w:pPr>
        <w:ind w:firstLine="2040"/>
        <w:spacing w:after="143"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（参加竞争性磋商的供应商以下简称“供应商”）</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bookmarkStart w:id="2" w:name="_Toc19484"/>
      <w:r/>
      <w:bookmarkStart w:id="3" w:name="_Toc9406"/>
      <w:r>
        <w:rPr>
          <w:rFonts w:hint="eastAsia" w:ascii="黑体" w:hAnsi="黑体" w:eastAsia="黑体" w:cs="Times New Roman"/>
          <w:b w:val="0"/>
          <w:bCs/>
          <w:color w:val="auto"/>
          <w:sz w:val="32"/>
          <w:szCs w:val="32"/>
          <w:highlight w:val="none"/>
          <w:lang w:val="en-US" w:eastAsia="zh-CN" w:bidi="ar-SA"/>
        </w:rPr>
        <w:t xml:space="preserve">一、总则</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1、采购方式</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 本次政府采购活动采取竞争性磋商（以下简称磋商）方式，本磋商文件仅适用于磋商公告中所述项目。</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2、合格的供应商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 满足磋商公告中申请人的资格要求的规定。</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2.3 满足本磋商文件全部实质性要求和条件的规定。</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2.4 符合上述条件的供应商应承担参与磋商采购及履约过程应承担的全部责任与义务。</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3、适用法律</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 本次磋商采购及由此产生的合同受中华人民共和国有关的法律法规制约和保护。</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4、磋商费用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4.1 供应商应自行承担所有与参与磋商采购活动有关的费用，无论磋商采购过程中的做法和结果如何，采购人和代理机构在任何情况下均无义务和责任承担这些费用。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4.2 本次磋商采购代理服务费</w:t>
      </w:r>
      <w:r>
        <w:rPr>
          <w:rFonts w:hint="eastAsia" w:ascii="Calibri" w:hAnsi="Calibri" w:eastAsia="宋体" w:cs="Times New Roman"/>
          <w:color w:val="auto"/>
          <w:sz w:val="24"/>
          <w:szCs w:val="24"/>
          <w:highlight w:val="none"/>
          <w:lang w:val="en-US" w:eastAsia="zh-CN"/>
        </w:rPr>
        <w:t xml:space="preserve">根据苏</w:t>
      </w:r>
      <w:r>
        <w:rPr>
          <w:rFonts w:hint="eastAsia" w:ascii="宋体" w:hAnsi="宋体" w:eastAsia="宋体" w:cs="宋体"/>
          <w:color w:val="auto"/>
          <w:sz w:val="24"/>
          <w:szCs w:val="24"/>
          <w:highlight w:val="none"/>
          <w:lang w:val="en-US" w:eastAsia="zh-CN"/>
        </w:rPr>
        <w:t xml:space="preserve">招协[2022]002号文规定标准的60%计取</w:t>
      </w:r>
      <w:r>
        <w:rPr>
          <w:rFonts w:hint="eastAsia" w:ascii="宋体" w:hAnsi="宋体" w:eastAsia="宋体" w:cs="宋体"/>
          <w:color w:val="auto"/>
          <w:sz w:val="24"/>
          <w:szCs w:val="24"/>
          <w:highlight w:val="none"/>
        </w:rPr>
        <w:t xml:space="preserve">。</w:t>
      </w:r>
      <w:r>
        <w:rPr>
          <w:rFonts w:hint="eastAsia" w:ascii="Calibri" w:hAnsi="Calibri" w:eastAsia="宋体" w:cs="Times New Roman"/>
          <w:color w:val="auto"/>
          <w:sz w:val="24"/>
          <w:szCs w:val="24"/>
          <w:highlight w:val="none"/>
        </w:rPr>
        <w:t xml:space="preserve">以上费用均由中标人在领取中标通知书时一次性支付，支付方式：电汇，网银，现金。</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5、磋商文件的约束力</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5.1 供应商一旦参与本项目采购活动，即被认为接受了本磋商文件的规定和约束。</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二、磋商文件</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6、磋商文件的构成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6.1 磋商文件由以下部分构成：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（1）磋商邀请</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（2）供应商须知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（3）合同文本</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（4）采购需求</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（5）评审方法与评审标准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（6）响应文件格式</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请仔细检查磋商文件是否齐全，如有缺漏请立即与代理机构联系解决。</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7、磋商文件的澄清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7.1 任何要求对磋商文件进行澄清的供应商，应在提交响应文件截止时间五日前按磋商公告中的通讯地址，以书面形式通知采购人或者代理机构。</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8、磋商文件的修改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8.1 在响应文件提交截止时间前，采购人和代理机构可以对磋商文件进行修改。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8.2 采购人和代理机构有权按照法定的要求推迟提交响应文件截止时间和开启时间。</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8.3 磋商文件的修改将在江苏政府采购网公布，补充文件将作为磋商文件的组成部分，并对供应商具有约束力。</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三、响应文件编制</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9、响应文件编写注意事项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10、响应文件的语言及度量衡单位</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10.2 除技术性能另有规定外，响应文件所使用的度量衡单位，均须采用国家法定计量单位。</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11、响应文件的构成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11.2 如响应文件制作工具中格式和内容与江苏政府采购网发布的磋商文件不一致，请以江苏政府采购网发布的磋商文件为准。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11.3 特别提醒供应商，混乱的编排导致响应文件被误读或竞争性磋商小组（以下简称磋商小组）查找不到有效文件是供应商的风险。</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12、证明供应商及响应标的符合磋商文件规定的文件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12.1 供应商应按照磋商文件要求提交证明文件，证明其及响应标的符合磋商文件规定。</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12.2 磋商文件对证明文件无明确形式要求的，证明文件可以以文字资料、图纸和数据等形式提交。</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12.3 供应商委托代理时应当提交授权委托书，请按磋商文件第六章给定格式及要求填写并附法定代表人（单位负责人）与委托代理人身份证明。</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32"/>
          <w:szCs w:val="32"/>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13、分项报价表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13.1 供应商应根据响应报价要求在分项报价表中列明各项单价、总价等，未全部列示的作无效响应处理。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13.2 响应文件中的单价和总价无特殊规定的采用人民币报价，以元为单位标注。磋商文件中另有规定的按规定执行。</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14、技术要求响应及偏离表、商务要求响应及偏离表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14.2 供应商可在响应文件中提供认为需要的其他技术文件或说明。</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15、服务承诺、培训计划、人员安排及其他</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15.2 供应商应根据磋商文件要求提供培训计划、人员安排等。</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15.3 供应商应根据磋商文件要求提供响应标的的主要组成部分、功能设计、实现思路及关键技术等。</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16、磋商响应函</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16.1 供应商应按照磋商文件提供的格式完整、正确填写磋商响应函。</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17、磋商有效期</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17.1 磋商有效期为磋商文件规定的开启之日后六十（60）天。磋商有效期比规定短的将被视为未实质性响应磋商文件而予以拒绝。</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四、响应文件提交</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18、电子响应文件的提交</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18.1 供应商应当按照《操作手册》规定，在响应文件提交截止时间前制作并提交（上传）电子响应文件。</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19、提交响应文件截止时间</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19.1 供应商提交（上传）电子响应文件的时间不得迟于磋商公告中规定的截止时间。</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20、响应文件的拒收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20.1 代理机构拒绝接收在磋商文件规定的截止时间后提交（上传）的任何响应文件。</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21、响应文件的撤回和修改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21.3 在提交（上传）响应文件截止时间至磋商文件规定的磋商有效期满之间的这段时间内，供应商不得撤回其电子响应文件。</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五、响应文件开启（解密）与评审</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22、响应文件开启（解密）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22.1 代理机构将在磋商公告中规定的时间和地点组织响应文件开启。供应商应当按时参加，并在“苏采云”系统规定的时间内对其电子响应文件进行解密。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22.2 供应商在开启（解密）过程中涉及到的响应文件解密、开启结果确认等工作，应当按照《操作手册》规定执行。</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22.5 供应商未参加开启（解密）的，视同认可开启（解密）结果。</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2</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6</w:t>
      </w:r>
      <w:r>
        <w:rPr>
          <w:rFonts w:hint="eastAsia" w:ascii="Calibri" w:hAnsi="Calibri" w:eastAsia="宋体" w:cs="Times New Roman"/>
          <w:color w:val="auto"/>
          <w:sz w:val="24"/>
          <w:szCs w:val="24"/>
          <w:highlight w:val="none"/>
        </w:rPr>
        <w:t xml:space="preserve"> 供应商在开启（解密）、澄清、磋商、最后报价、评审全过程中应保持通讯畅通，及时登录“苏采云”系统查阅、答复相关信息，并安排专人与代理机构及磋商小组联系。</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23、磋商小组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23.1 响应文件开启（解密）后，代理机构将组织磋商小组进行评审。</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23.2 磋商小组由采购人代表和有关技术、经济等方面的评审专家组成，且人员构成符合政府采购有关规定。</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23.3 磋商小组按照磋商文件规定的评审程序、评审方法和评审标准进行独立评审并确定成交候选人。</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24、评审过程的保密与公正</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24.1 凡是与审查、澄清、评价和比较有关的资料以及成交建议等，采购人、评审专家、代理机构均不得向供应商或与评审无关的其他人员透露。</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24.2 在评审过程中，供应商不得以任何行为影响评审过程，否则其响应文件将被作为无效响应文件。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24.3 代理机构和磋商小组不向未成交的供应商解释未成交原因，也不公布评审过程中的相关细节。</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25、响应文件的澄清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磋商小组并非对每个供应商都提出澄清、说明或者补正要求。</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25.3 接到磋商小组澄清、说明或者补正要求的供应商如未按要求响应，其风险由供应商自行承担。</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26、对响应文件的审查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26.1 响应文件审查分为资格审查和符合性审查。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符合性审查：磋商小组依据磋商文件的规定，从响应文件的有效性、完整性和对磋商文件的响应程度进行审查，以确定其是否对磋商文件的全部实质性要求作出响应。本磋商文件中斜体且有下划线部分为实质性要求和条件，供应商必须逐条做出满足实质性要求和条件的响应，否则将按无效响应处理。</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未通过资格审查或符合性审查的供应商，将通过“苏采云”系统中告知其未通过的原因，评审结束后，将不再告知。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26.4 </w:t>
      </w:r>
      <w:r>
        <w:rPr>
          <w:rFonts w:ascii="宋体" w:hAnsi="宋体" w:eastAsia="宋体" w:cs="宋体"/>
          <w:color w:val="auto"/>
          <w:sz w:val="24"/>
          <w:highlight w:val="none"/>
        </w:rPr>
        <w:t xml:space="preserve">评委会将对确定为实质性响应的投标进行进一步审核，看其是否有计算上或累加上的算术错误，修正错误的原则如下：</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）投标文件中开标一览表内容与投标文件中相应内容不一致的，以开标一览表为准。</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）大写金额和小写金额不一致的，以大写金额为准。</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）单价金额小数点或者百分比有明显错位的，以开标一览表的总价为准，并修改单价。</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4</w:t>
      </w:r>
      <w:r>
        <w:rPr>
          <w:rFonts w:ascii="宋体" w:hAnsi="宋体" w:eastAsia="宋体" w:cs="宋体"/>
          <w:color w:val="auto"/>
          <w:sz w:val="24"/>
          <w:highlight w:val="none"/>
        </w:rPr>
        <w:t xml:space="preserve">）总价金额与按单价汇总金额不一致的，以单价金额计算结果为准。</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同时出现两种以上错误的，按照前款规定的顺序修正。</w:t>
      </w:r>
      <w:r/>
    </w:p>
    <w:p>
      <w:pPr>
        <w:ind w:left="0" w:right="0" w:firstLine="480"/>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26.6</w:t>
      </w:r>
      <w:r>
        <w:rPr>
          <w:rFonts w:hint="eastAsia" w:ascii="宋体" w:hAnsi="宋体" w:eastAsia="宋体" w:cs="宋体"/>
          <w:color w:val="auto"/>
          <w:sz w:val="24"/>
          <w:highlight w:val="none"/>
        </w:rPr>
        <w:t xml:space="preserve"> 政府采购异常低价审查：</w:t>
      </w:r>
      <w:r/>
    </w:p>
    <w:p>
      <w:pPr>
        <w:ind w:left="0" w:right="0" w:firstLine="480"/>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（1）评审过程中出现下列情形之一的，</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应当启动异常低价投标（响应）审查程序：</w:t>
      </w:r>
      <w:r/>
    </w:p>
    <w:p>
      <w:pPr>
        <w:ind w:left="0" w:right="0" w:firstLine="480"/>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①投标（响应）报价低于采购项目预算50%的，即投标（响应）报价&lt;采购项目预算×50%；</w:t>
      </w:r>
      <w:r/>
    </w:p>
    <w:p>
      <w:pPr>
        <w:ind w:left="0" w:right="0" w:firstLine="480"/>
        <w:spacing w:before="0" w:after="0" w:line="499" w:lineRule="atLeas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②投标（响应）报价低于采购项目最高限价45%的，即投标（响应</w:t>
      </w:r>
      <w:r>
        <w:rPr>
          <w:rFonts w:hint="eastAsia" w:ascii="Calibri" w:hAnsi="Calibri" w:eastAsia="宋体" w:cs="Times New Roman"/>
          <w:color w:val="auto"/>
          <w:sz w:val="24"/>
          <w:szCs w:val="24"/>
          <w:highlight w:val="none"/>
        </w:rPr>
        <w:t xml:space="preserve">）报价&lt;采购项目最高限价×45%；</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③</w:t>
      </w:r>
      <w:r>
        <w:rPr>
          <w:rFonts w:hint="eastAsia" w:ascii="Calibri" w:hAnsi="Calibri" w:eastAsia="宋体" w:cs="Times New Roman"/>
          <w:color w:val="auto"/>
          <w:sz w:val="24"/>
          <w:szCs w:val="24"/>
          <w:highlight w:val="none"/>
          <w:lang w:eastAsia="zh-CN"/>
        </w:rPr>
        <w:t xml:space="preserve">磋商小组</w:t>
      </w:r>
      <w:r>
        <w:rPr>
          <w:rFonts w:hint="eastAsia" w:ascii="Calibri" w:hAnsi="Calibri" w:eastAsia="宋体" w:cs="Times New Roman"/>
          <w:color w:val="auto"/>
          <w:sz w:val="24"/>
          <w:szCs w:val="24"/>
          <w:highlight w:val="none"/>
        </w:rPr>
        <w:t xml:space="preserve">认定的供应商报价过低、有可能影响产品质量或者不能诚信履约的其他情形。</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（2）启动异常低价投标（响应）审查后，</w:t>
      </w:r>
      <w:r>
        <w:rPr>
          <w:rFonts w:hint="eastAsia" w:ascii="Calibri" w:hAnsi="Calibri" w:eastAsia="宋体" w:cs="Times New Roman"/>
          <w:color w:val="auto"/>
          <w:sz w:val="24"/>
          <w:szCs w:val="24"/>
          <w:highlight w:val="none"/>
          <w:lang w:eastAsia="zh-CN"/>
        </w:rPr>
        <w:t xml:space="preserve">磋商小组</w:t>
      </w:r>
      <w:r>
        <w:rPr>
          <w:rFonts w:hint="eastAsia" w:ascii="Calibri" w:hAnsi="Calibri" w:eastAsia="宋体" w:cs="Times New Roman"/>
          <w:color w:val="auto"/>
          <w:sz w:val="24"/>
          <w:szCs w:val="24"/>
          <w:highlight w:val="none"/>
        </w:rPr>
        <w:t xml:space="preserve">应当要求相关供应商在评标现场合理的时间内，提供项目具体成本测算等与报价合理性相关的书面说明及相关证明材料，对投标（响应）价格作出解释，由</w:t>
      </w:r>
      <w:r>
        <w:rPr>
          <w:rFonts w:hint="eastAsia" w:ascii="Calibri" w:hAnsi="Calibri" w:eastAsia="宋体" w:cs="Times New Roman"/>
          <w:color w:val="auto"/>
          <w:sz w:val="24"/>
          <w:szCs w:val="24"/>
          <w:highlight w:val="none"/>
          <w:lang w:eastAsia="zh-CN"/>
        </w:rPr>
        <w:t xml:space="preserve">磋商小组</w:t>
      </w:r>
      <w:r>
        <w:rPr>
          <w:rFonts w:hint="eastAsia" w:ascii="Calibri" w:hAnsi="Calibri" w:eastAsia="宋体" w:cs="Times New Roman"/>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Calibri" w:hAnsi="Calibri" w:eastAsia="宋体" w:cs="Times New Roman"/>
          <w:color w:val="auto"/>
          <w:sz w:val="24"/>
          <w:szCs w:val="24"/>
          <w:highlight w:val="none"/>
          <w:lang w:eastAsia="zh-CN"/>
        </w:rPr>
        <w:t xml:space="preserve">磋商小组</w:t>
      </w:r>
      <w:r>
        <w:rPr>
          <w:rFonts w:hint="eastAsia" w:ascii="Calibri" w:hAnsi="Calibri" w:eastAsia="宋体" w:cs="Times New Roman"/>
          <w:color w:val="auto"/>
          <w:sz w:val="24"/>
          <w:szCs w:val="24"/>
          <w:highlight w:val="none"/>
        </w:rPr>
        <w:t xml:space="preserve">应当将其作为无效投标（响应）处理。审查相关情况应当在评审报告中进行记录。</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27、磋商程序</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27.1 对于通过资格审查和符合性审查的供应商，磋商小组将集中与单一供应商分别进行磋商。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供应商未在磋商小组规定的时间内在“苏采云”系统中提交最后报价的视为放弃磋商，其响应文件按无效响应处理。</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28、评审方法与评审标准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28.1 评审方法。详见本磋商文件第五章。</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28.2 评审标准。详见本磋商文件第五章。</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29、未实质性响应磋商文件的情形和采购活动终止</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29.1 未实质性响应磋商文件的情形：</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（1）供应商未按照磋商文件要求提交（上传）电子响应文件的。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（2）供应商在“苏采云”系统规定的时间内未成功解密电子响应文件的。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（3）供应商不具备磋商文件中规定的资格要求的。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（5）不符合磋商文件规定的实质性要求和条件的。（本磋商文件中</w:t>
      </w:r>
      <w:r>
        <w:rPr>
          <w:rFonts w:hint="eastAsia" w:ascii="Calibri" w:hAnsi="Calibri" w:eastAsia="宋体" w:cs="Times New Roman"/>
          <w:b/>
          <w:bCs/>
          <w:i/>
          <w:iCs/>
          <w:color w:val="auto"/>
          <w:sz w:val="24"/>
          <w:szCs w:val="24"/>
          <w:highlight w:val="none"/>
          <w:u w:val="single"/>
        </w:rPr>
        <w:t xml:space="preserve">斜体且有下划线部分</w:t>
      </w:r>
      <w:r>
        <w:rPr>
          <w:rFonts w:hint="eastAsia" w:ascii="Calibri" w:hAnsi="Calibri" w:eastAsia="宋体" w:cs="Times New Roman"/>
          <w:color w:val="auto"/>
          <w:sz w:val="24"/>
          <w:szCs w:val="24"/>
          <w:highlight w:val="none"/>
        </w:rPr>
        <w:t xml:space="preserve">为实质性要求和条件）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（7）供应商未通过符合性审查的。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（8）供应商未按照要求对磋商或者最后报价作出响应的。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9</w:t>
      </w:r>
      <w:r>
        <w:rPr>
          <w:rFonts w:hint="eastAsia" w:ascii="Calibri" w:hAnsi="Calibri" w:eastAsia="宋体" w:cs="Times New Roman"/>
          <w:color w:val="auto"/>
          <w:sz w:val="24"/>
          <w:szCs w:val="24"/>
          <w:highlight w:val="none"/>
        </w:rPr>
        <w:t xml:space="preserve">）供应商提交两个（含两个）以上不同的最后报价的。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10</w:t>
      </w:r>
      <w:r>
        <w:rPr>
          <w:rFonts w:hint="eastAsia" w:ascii="Calibri" w:hAnsi="Calibri" w:eastAsia="宋体" w:cs="Times New Roman"/>
          <w:color w:val="auto"/>
          <w:sz w:val="24"/>
          <w:szCs w:val="24"/>
          <w:highlight w:val="none"/>
        </w:rPr>
        <w:t xml:space="preserve">）供应商的最后报价超过了采购预算或者最高限价的。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w:t>
      </w:r>
      <w:r>
        <w:rPr>
          <w:rFonts w:ascii="Calibri" w:hAnsi="Calibri" w:eastAsia="宋体" w:cs="Times New Roman"/>
          <w:color w:val="auto"/>
          <w:sz w:val="24"/>
          <w:szCs w:val="24"/>
          <w:highlight w:val="none"/>
        </w:rPr>
        <w:t xml:space="preserve">1</w:t>
      </w:r>
      <w:r>
        <w:rPr>
          <w:rFonts w:hint="eastAsia" w:ascii="Calibri" w:hAnsi="Calibri" w:eastAsia="宋体" w:cs="Times New Roman"/>
          <w:color w:val="auto"/>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w:t>
      </w:r>
      <w:r>
        <w:rPr>
          <w:rFonts w:ascii="Calibri" w:hAnsi="Calibri" w:eastAsia="宋体" w:cs="Times New Roman"/>
          <w:color w:val="auto"/>
          <w:sz w:val="24"/>
          <w:szCs w:val="24"/>
          <w:highlight w:val="none"/>
        </w:rPr>
        <w:t xml:space="preserve">2</w:t>
      </w:r>
      <w:r>
        <w:rPr>
          <w:rFonts w:hint="eastAsia" w:ascii="Calibri" w:hAnsi="Calibri" w:eastAsia="宋体" w:cs="Times New Roman"/>
          <w:color w:val="auto"/>
          <w:sz w:val="24"/>
          <w:szCs w:val="24"/>
          <w:highlight w:val="none"/>
        </w:rPr>
        <w:t xml:space="preserve">）响应文件含有采购人不能接受的附加条件的。</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w:t>
      </w: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）响应文件未按照磋商文件要求加盖公章（CA电子公章）的。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）其他法律、法规及本磋商文件规定的属于未实质性响应磋商文件的情形。</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29.2 有下列情形之一的，视为供应商串通，响应无效：</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（1）不同供应商的响应文件由同一单位或者个人编制。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（2）不同供应商委托同一单位或者个人办理磋商事宜。</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（3）不同供应商的响应文件载明的项目管理成员或者联系人员为同一人。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（4）不同供应商的响应文件异常一致或者最后报价呈规律性差异。</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（5）不同供应商的响应文件相互混装。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29.3 采购活动终止的情形：</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（2）磋商小组认定磋商文件存在歧义、重大缺陷导致评审工作无法进行，或者磋商文件内容违反国家有关强制性规定的。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（3）除本磋商文件第二章第27.2条第三款规定的情形外，符合专业条件的供应商或者对磋商文件作实质响应的供应商不足三家的。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（4）出现影响采购公正的违法、违规行为的。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（5）因重大变故，采购任务取消的。</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六、成交</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30、确定成交单位</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30.3 若有充分证据证明，成交供应商存在下列情形之一的，一经查实，将被取消成交资格：</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（1）提供虚假材料谋取中标、成交的。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（2）采取不正当手段诋毁、排挤其他供应商的。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（3）与采购人、其他供应商或者代理机构恶意串通的。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（4）向采购人、代理机构行贿或者提供其他不正当利益的。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（5）属于本磋商文件规定的无效情形，但在评审过程中又未被磋商小组发现的。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（6）成交后无正当理由拒不与采购人签订政府采购合同或者未按照磋商文件确定的事项签订政府采购合同的。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（7）将政府采购合同转包的。</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31、成交通知书</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31.3 成交人应在中标后七个工作日内，向代理机构各提供肆份与电子响应文件一致的纸质打印胶装响应文件，封面、骑缝需加盖公章。</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七、授予合同</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32、签订合同</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32.2 磋商文件、成交供应商的响应文件及磋商采购过程中有关澄清、承诺、磋商响应等文件均应作为合同附件。</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32.4</w:t>
      </w:r>
      <w:r>
        <w:rPr>
          <w:rFonts w:hint="eastAsia" w:ascii="宋体" w:hAnsi="宋体" w:eastAsia="宋体" w:cs="Times New Roman"/>
          <w:color w:val="auto"/>
          <w:sz w:val="24"/>
          <w:szCs w:val="24"/>
          <w:highlight w:val="none"/>
        </w:rPr>
        <w:t xml:space="preserve">排</w:t>
      </w:r>
      <w:r>
        <w:rPr>
          <w:rFonts w:hint="eastAsia" w:ascii="Calibri" w:hAnsi="Calibri" w:eastAsia="宋体" w:cs="Times New Roman"/>
          <w:color w:val="auto"/>
          <w:sz w:val="24"/>
          <w:szCs w:val="24"/>
          <w:highlight w:val="none"/>
        </w:rPr>
        <w:t xml:space="preserve">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33、合同标的的追加</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34、政府采购履约资金扶持政策</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34.1 成交供应商可凭政府采购合同办理融资贷款，详情请见江苏政府采购网“政采贷”专栏。</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八、询问与质疑</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35、询问</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36、质疑提出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36.1 提出质疑的供应商应当是参与所质疑项目采购活动的供应商。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36.5 质疑函应当使用范本，详见磋商文件第六章。供应商提出质疑应当提交质疑函和必要的证明材料，应当包括下列内容：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（1）供应商的姓名或者名称、地址、邮编、联系人及联系电话；</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（2）质疑项目的名称、编号；</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（3）具体、明确的质疑事项和与质疑事项相关的请求；</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（4）事实依据；</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（5）必要的法律依据；</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（6）提出质疑的日期；</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（7）必要的证明材料；</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4"/>
          <w:szCs w:val="24"/>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37、质疑函的受理和答复</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37.3 对不符合质疑要求的，采购人、代理机构有权要求其补充必要的证明材料，质疑供应商未在法定时间内补充必要的证明材料的，视同放弃质疑。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37.4 以下情形的质疑依法不予受理：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（1）内容不符合《政府采购质疑和投诉办法》第十二条规定的质疑。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（2）超出政府采购法定期限的质疑。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（3）以传真、电子邮件等方式提交的非原件形式的质疑。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（4）未参与采购活动或在采购活动中自身权益未受到损害的供应商提出的质疑。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（5）供应商组成联合体，联合体中任何一方或多方未按要求签字（盖章）、加盖公章的质疑。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37.5 采购人、代理机构依法受理的质疑，将按照政府采购有关规定，在法定期限内作出答复。</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38、质疑处理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38.1 质疑供应商未按照法定程序进行质疑投诉的，视为一般失信行为。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38.2 质疑供应商不配合或者采取不正当手段干扰政府采购质疑、投诉处理工作的，视为一般失信行为。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38.3 质疑供应商投诉受理期间，就同一事项多头举报，干扰财政部门投诉处理的，视为一般失信行为。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38.4 质疑供应商在全国范围12个月内三次以上质疑查无实据的，视为一般失信行为。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38.6 质疑供应商在全国范围12个月内三次以上投诉查无实据的，视为严重失信行为。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38.7 未尽事宜，依照有关法律、法规执行。</w:t>
      </w:r>
      <w:r/>
    </w:p>
    <w:p>
      <w:pPr>
        <w:ind w:firstLine="562"/>
        <w:jc w:val="left"/>
        <w:keepLines/>
        <w:keepNext/>
        <w:pageBreakBefore w:val="0"/>
        <w:spacing w:before="0" w:after="0" w:line="520" w:lineRule="exact"/>
        <w:widowControl w:val="off"/>
        <w:rPr>
          <w:rFonts w:hint="eastAsia" w:ascii="宋体" w:hAnsi="宋体" w:eastAsia="宋体" w:cs="宋体"/>
          <w:b/>
          <w:bCs/>
          <w:color w:val="auto"/>
          <w:sz w:val="28"/>
          <w:szCs w:val="28"/>
          <w:highlight w:val="none"/>
          <w:lang w:val="en-US" w:eastAsia="zh-CN" w:bidi="ar-SA"/>
        </w:rPr>
        <w:outlineLvl w:val="2"/>
      </w:pPr>
      <w:r>
        <w:rPr>
          <w:rFonts w:hint="eastAsia" w:ascii="宋体" w:hAnsi="宋体" w:eastAsia="宋体" w:cs="宋体"/>
          <w:b/>
          <w:bCs/>
          <w:color w:val="auto"/>
          <w:sz w:val="28"/>
          <w:szCs w:val="28"/>
          <w:highlight w:val="none"/>
          <w:lang w:val="en-US" w:eastAsia="zh-CN" w:bidi="ar-SA"/>
        </w:rPr>
        <w:t xml:space="preserve">39、促进中小企业发展</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1 本</w:t>
      </w:r>
      <w:r>
        <w:rPr>
          <w:rFonts w:hint="eastAsia" w:ascii="宋体" w:hAnsi="宋体" w:eastAsia="宋体" w:cs="Times New Roman"/>
          <w:color w:val="auto"/>
          <w:sz w:val="24"/>
          <w:szCs w:val="24"/>
          <w:highlight w:val="none"/>
        </w:rPr>
        <w:t xml:space="preserve">项目执行《关于印发&lt;政府采购促进中小企业发展管理办法&gt;的通知》（财库〔2020〕</w:t>
      </w:r>
      <w:r>
        <w:rPr>
          <w:rFonts w:hint="eastAsia" w:ascii="宋体" w:hAnsi="宋体" w:eastAsia="宋体" w:cs="Times New Roman"/>
          <w:color w:val="auto"/>
          <w:sz w:val="24"/>
          <w:szCs w:val="24"/>
          <w:highlight w:val="none"/>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最后磋商报价以扣除优惠比率后的价格参与评审，但不作为成交价和合同签约价。成交价和合同签约价仍以其最后磋商报价为准。</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2</w:t>
      </w:r>
      <w:r>
        <w:rPr>
          <w:rFonts w:hint="eastAsia" w:ascii="Calibri" w:hAnsi="Calibri" w:eastAsia="宋体" w:cs="Times New Roman"/>
          <w:color w:val="auto"/>
          <w:sz w:val="24"/>
          <w:szCs w:val="24"/>
          <w:highlight w:val="none"/>
        </w:rPr>
        <w:t xml:space="preserve"> 本</w:t>
      </w:r>
      <w:r>
        <w:rPr>
          <w:rFonts w:hint="eastAsia" w:ascii="宋体" w:hAnsi="宋体" w:eastAsia="宋体" w:cs="Times New Roman"/>
          <w:color w:val="auto"/>
          <w:sz w:val="24"/>
          <w:szCs w:val="24"/>
          <w:highlight w:val="none"/>
        </w:rPr>
        <w:t xml:space="preserve">项目对提供的服务全部由小型企业、微型企业、监狱企业和残疾人福利性单位承接的报价给予10%的扣除，用扣除后的价格参与评审。</w:t>
      </w:r>
      <w:r/>
    </w:p>
    <w:p>
      <w:pPr>
        <w:ind w:firstLine="482"/>
        <w:jc w:val="left"/>
        <w:spacing w:line="560" w:lineRule="exact"/>
        <w:tabs>
          <w:tab w:val="left" w:pos="900" w:leader="none"/>
        </w:tabs>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本项目价格扣除计算方法如下：参与报价得分计算的价格＝供应商的最后磋商报价-小型企业、微型企业、监狱企业、残疾人福利性单位的最后磋商报价×10%。</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39.3</w:t>
      </w:r>
      <w:r>
        <w:rPr>
          <w:rFonts w:hint="eastAsia" w:ascii="Calibri" w:hAnsi="Calibri"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参加政府采购活动的供应商享受价格评审优惠的应当提供的材料：</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（1）供应商为小型企业、微型企业的，提供《中小企业声明函》（第六章 竞争性磋商响应文件格式）。</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9</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 享受扶持政策获得政府采购合同的，小微型企业不得将合同分包给大中型企业，中型企业不得将合同分包给大型企业。</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9</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5</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562"/>
        <w:jc w:val="left"/>
        <w:keepLines/>
        <w:keepNext/>
        <w:pageBreakBefore w:val="0"/>
        <w:spacing w:before="0" w:after="0" w:line="520" w:lineRule="exact"/>
        <w:widowControl w:val="off"/>
        <w:rPr>
          <w:rFonts w:hint="eastAsia" w:ascii="宋体" w:hAnsi="宋体" w:eastAsia="宋体" w:cs="宋体"/>
          <w:b/>
          <w:bCs/>
          <w:color w:val="auto"/>
          <w:sz w:val="28"/>
          <w:szCs w:val="28"/>
          <w:highlight w:val="none"/>
          <w:lang w:val="en-US" w:eastAsia="zh-CN" w:bidi="ar-SA"/>
        </w:rPr>
        <w:outlineLvl w:val="2"/>
      </w:pPr>
      <w:r>
        <w:rPr>
          <w:rFonts w:hint="eastAsia" w:ascii="宋体" w:hAnsi="宋体" w:eastAsia="宋体" w:cs="宋体"/>
          <w:b/>
          <w:bCs/>
          <w:color w:val="auto"/>
          <w:sz w:val="28"/>
          <w:szCs w:val="28"/>
          <w:highlight w:val="none"/>
          <w:lang w:val="en-US" w:eastAsia="zh-CN" w:bidi="ar-SA"/>
        </w:rPr>
        <w:t xml:space="preserve">40、支持绿色发展</w:t>
      </w:r>
      <w:r/>
    </w:p>
    <w:p>
      <w:pPr>
        <w:ind w:firstLine="480"/>
        <w:jc w:val="lef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须按招标文件要求提供相关产品认证证书。</w:t>
      </w:r>
      <w:r/>
    </w:p>
    <w:p>
      <w:pPr>
        <w:ind w:firstLine="480"/>
        <w:jc w:val="lef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.2 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ind w:firstLine="480"/>
        <w:jc w:val="lef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.3 为落实挥发性有机化合物（VOCs）治理要求，本项目采购标的如涉及涂料、胶黏剂、油墨、清洗剂等挥发性有机物产品的，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应当执行国家和我省VOCs含量限制标准，并优先使用低挥发性原辅材料。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使用低VOCs含量的涂料、胶黏剂等将纳入政府采购合同条款。</w:t>
      </w:r>
      <w:r/>
    </w:p>
    <w:p>
      <w:pPr>
        <w:ind w:firstLine="562"/>
        <w:jc w:val="left"/>
        <w:keepLines/>
        <w:keepNext/>
        <w:pageBreakBefore w:val="0"/>
        <w:spacing w:before="0" w:after="0" w:line="520" w:lineRule="exact"/>
        <w:widowControl w:val="off"/>
        <w:rPr>
          <w:rFonts w:hint="eastAsia" w:ascii="宋体" w:hAnsi="宋体" w:eastAsia="宋体" w:cs="宋体"/>
          <w:b/>
          <w:bCs/>
          <w:color w:val="auto"/>
          <w:sz w:val="28"/>
          <w:szCs w:val="28"/>
          <w:highlight w:val="none"/>
          <w:lang w:val="en-US" w:eastAsia="zh-CN" w:bidi="ar-SA"/>
        </w:rPr>
        <w:outlineLvl w:val="2"/>
      </w:pPr>
      <w:r>
        <w:rPr>
          <w:rFonts w:hint="eastAsia" w:ascii="宋体" w:hAnsi="宋体" w:eastAsia="宋体" w:cs="宋体"/>
          <w:b/>
          <w:bCs/>
          <w:color w:val="auto"/>
          <w:sz w:val="28"/>
          <w:szCs w:val="28"/>
          <w:highlight w:val="none"/>
          <w:lang w:val="en-US" w:eastAsia="zh-CN" w:bidi="ar-SA"/>
        </w:rPr>
        <w:t xml:space="preserve">41、政府采购需求标准</w:t>
      </w:r>
      <w:r/>
    </w:p>
    <w:p>
      <w:pPr>
        <w:ind w:firstLine="480"/>
        <w:jc w:val="lef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spacing w:line="360" w:lineRule="auto"/>
        <w:rPr>
          <w:rFonts w:hint="eastAsia" w:ascii="宋体" w:hAnsi="宋体" w:eastAsia="宋体" w:cs="宋体"/>
          <w:b/>
          <w:bCs w:val="0"/>
          <w:i w:val="0"/>
          <w:iCs w:val="0"/>
          <w:color w:val="auto"/>
          <w:sz w:val="24"/>
          <w:szCs w:val="24"/>
          <w:highlight w:val="none"/>
        </w:rPr>
        <w:outlineLvl w:val="1"/>
      </w:pPr>
      <w:r>
        <w:rPr>
          <w:rFonts w:hint="eastAsia" w:ascii="宋体" w:hAnsi="宋体" w:eastAsia="宋体" w:cs="宋体"/>
          <w:b/>
          <w:bCs w:val="0"/>
          <w:i w:val="0"/>
          <w:iCs w:val="0"/>
          <w:color w:val="auto"/>
          <w:sz w:val="24"/>
          <w:szCs w:val="24"/>
          <w:highlight w:val="none"/>
        </w:rPr>
      </w:r>
      <w:r/>
    </w:p>
    <w:p>
      <w:pPr>
        <w:jc w:val="left"/>
        <w:spacing w:line="360" w:lineRule="auto"/>
        <w:rPr>
          <w:rFonts w:hint="eastAsia" w:ascii="宋体" w:hAnsi="宋体" w:eastAsia="宋体" w:cs="宋体"/>
          <w:b/>
          <w:bCs w:val="0"/>
          <w:i w:val="0"/>
          <w:iCs w:val="0"/>
          <w:color w:val="auto"/>
          <w:sz w:val="24"/>
          <w:szCs w:val="24"/>
          <w:highlight w:val="none"/>
        </w:rPr>
        <w:outlineLvl w:val="1"/>
      </w:pPr>
      <w:r>
        <w:rPr>
          <w:rFonts w:hint="eastAsia" w:ascii="宋体" w:hAnsi="宋体" w:eastAsia="宋体" w:cs="宋体"/>
          <w:b/>
          <w:bCs w:val="0"/>
          <w:i w:val="0"/>
          <w:iCs w:val="0"/>
          <w:color w:val="auto"/>
          <w:sz w:val="24"/>
          <w:szCs w:val="24"/>
          <w:highlight w:val="none"/>
        </w:rPr>
      </w:r>
      <w:bookmarkEnd w:id="2"/>
      <w:bookmarkEnd w:id="3"/>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pStyle w:val="808"/>
        <w:jc w:val="center"/>
        <w:spacing w:before="156" w:after="156" w:line="360" w:lineRule="auto"/>
        <w:rPr>
          <w:rFonts w:ascii="黑体" w:hAnsi="黑体" w:eastAsia="黑体"/>
          <w:b w:val="0"/>
          <w:color w:val="auto"/>
          <w:highlight w:val="none"/>
        </w:rPr>
      </w:pPr>
      <w:r/>
      <w:bookmarkStart w:id="4" w:name="_Toc161932693"/>
      <w:r>
        <w:rPr>
          <w:rFonts w:hint="eastAsia" w:ascii="黑体" w:hAnsi="黑体" w:eastAsia="黑体"/>
          <w:b w:val="0"/>
          <w:color w:val="auto"/>
          <w:highlight w:val="none"/>
        </w:rPr>
        <w:t xml:space="preserve">第三章  合同文本</w:t>
      </w:r>
      <w:bookmarkEnd w:id="4"/>
      <w:r/>
      <w:r/>
    </w:p>
    <w:p>
      <w:pPr>
        <w:ind w:firstLine="480"/>
        <w:jc w:val="left"/>
        <w:spacing w:line="500" w:lineRule="exact"/>
        <w:rPr>
          <w:color w:val="auto"/>
          <w:sz w:val="24"/>
          <w:szCs w:val="24"/>
          <w:highlight w:val="none"/>
        </w:rPr>
      </w:pPr>
      <w:r>
        <w:rPr>
          <w:rFonts w:hint="eastAsia"/>
          <w:color w:val="auto"/>
          <w:sz w:val="24"/>
          <w:szCs w:val="24"/>
          <w:highlight w:val="none"/>
        </w:rPr>
        <w:t xml:space="preserve">（备注：以下为成交后签订本项目合同的通用条款，成交供应商不得提出实质性的修改，签订合同时请删除本条备注。）</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备注：请项目经办人提醒采购人按照《政府采购需求管理办法》第二十三条的规定完善合同文本，一般不建议大的调整。磋商文件定稿后该备注删除。</w:t>
      </w:r>
      <w:r/>
    </w:p>
    <w:p>
      <w:pPr>
        <w:ind w:firstLine="480"/>
        <w:jc w:val="left"/>
        <w:spacing w:line="500" w:lineRule="exact"/>
        <w:rPr>
          <w:color w:val="auto"/>
          <w:sz w:val="24"/>
          <w:szCs w:val="24"/>
          <w:highlight w:val="none"/>
        </w:rPr>
      </w:pPr>
      <w:r>
        <w:rPr>
          <w:color w:val="auto"/>
          <w:sz w:val="24"/>
          <w:szCs w:val="24"/>
          <w:highlight w:val="none"/>
        </w:rPr>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连云港市政府采购合同（服务）</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p>
    <w:p>
      <w:pPr>
        <w:jc w:val="left"/>
        <w:spacing w:line="500" w:lineRule="exact"/>
        <w:rPr>
          <w:color w:val="auto"/>
          <w:sz w:val="24"/>
          <w:szCs w:val="24"/>
          <w:highlight w:val="none"/>
        </w:rPr>
      </w:pPr>
      <w:r>
        <w:rPr>
          <w:rFonts w:hint="eastAsia"/>
          <w:color w:val="auto"/>
          <w:sz w:val="24"/>
          <w:szCs w:val="24"/>
          <w:highlight w:val="none"/>
        </w:rPr>
        <w:t xml:space="preserve">甲方：（买方）</w:t>
      </w:r>
      <w:r>
        <w:rPr>
          <w:rFonts w:hint="eastAsia"/>
          <w:color w:val="auto"/>
          <w:sz w:val="24"/>
          <w:szCs w:val="24"/>
          <w:highlight w:val="none"/>
          <w:u w:val="single"/>
          <w:lang w:eastAsia="zh-CN"/>
        </w:rPr>
        <w:t xml:space="preserve">连云港市自然资源和规划局</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ascii="宋体" w:hAnsi="宋体"/>
          <w:color w:val="auto"/>
          <w:sz w:val="24"/>
          <w:highlight w:val="none"/>
          <w:u w:val="single"/>
        </w:rPr>
        <w:t xml:space="preserve">      </w:t>
      </w:r>
      <w:r>
        <w:rPr>
          <w:rFonts w:hint="eastAsia"/>
          <w:color w:val="auto"/>
          <w:sz w:val="24"/>
          <w:szCs w:val="24"/>
          <w:highlight w:val="none"/>
        </w:rPr>
        <w:t xml:space="preserve">项目（项目编号：</w:t>
      </w:r>
      <w:r>
        <w:rPr>
          <w:rFonts w:hint="eastAsia" w:ascii="宋体" w:hAnsi="宋体"/>
          <w:color w:val="auto"/>
          <w:sz w:val="24"/>
          <w:highlight w:val="none"/>
          <w:u w:val="single"/>
        </w:rPr>
        <w:t xml:space="preserve">      </w:t>
      </w:r>
      <w:r>
        <w:rPr>
          <w:rFonts w:hint="eastAsia"/>
          <w:color w:val="auto"/>
          <w:sz w:val="24"/>
          <w:szCs w:val="24"/>
          <w:highlight w:val="none"/>
        </w:rPr>
        <w:t xml:space="preserve">）竞争性磋商采购的结果，签订本合同。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color w:val="auto"/>
          <w:sz w:val="24"/>
          <w:szCs w:val="24"/>
          <w:highlight w:val="none"/>
        </w:rPr>
      </w:pPr>
      <w:r>
        <w:rPr>
          <w:color w:val="auto"/>
          <w:sz w:val="24"/>
          <w:szCs w:val="24"/>
          <w:highlight w:val="white"/>
        </w:rPr>
        <w:t xml:space="preserve">1.1 服务内容：</w:t>
      </w:r>
      <w:r>
        <w:rPr>
          <w:rFonts w:hint="eastAsia" w:ascii="宋体" w:hAnsi="宋体"/>
          <w:color w:val="auto"/>
          <w:sz w:val="24"/>
          <w:highlight w:val="white"/>
          <w:u w:val="single"/>
        </w:rPr>
        <w:t xml:space="preserve">按照《国土空间规划城市体检评估规程（2025年修订版）》要求，收集整理经济社会发展及调查统计等现状基础数据和相关规划成果数据，开展评价分析，完成国土空间规划五年实施体检评估报告</w:t>
      </w:r>
      <w:r>
        <w:rPr>
          <w:rFonts w:hint="eastAsia" w:ascii="宋体" w:hAnsi="宋体"/>
          <w:color w:val="auto"/>
          <w:sz w:val="24"/>
          <w:highlight w:val="white"/>
          <w:u w:val="single"/>
          <w:lang w:eastAsia="zh-CN"/>
        </w:rPr>
        <w:t xml:space="preserve">，</w:t>
      </w:r>
      <w:r>
        <w:rPr>
          <w:rFonts w:hint="eastAsia" w:ascii="宋体" w:hAnsi="宋体"/>
          <w:color w:val="auto"/>
          <w:sz w:val="24"/>
          <w:highlight w:val="white"/>
          <w:u w:val="single"/>
          <w:lang w:eastAsia="zh-CN"/>
        </w:rPr>
        <w:t xml:space="preserve">并根据甲方要求，完成</w:t>
      </w:r>
      <w:r>
        <w:rPr>
          <w:rFonts w:hint="eastAsia" w:ascii="宋体" w:hAnsi="宋体"/>
          <w:color w:val="auto"/>
          <w:sz w:val="24"/>
          <w:highlight w:val="white"/>
          <w:u w:val="single"/>
          <w:lang w:val="en-US" w:eastAsia="zh-CN"/>
        </w:rPr>
        <w:t xml:space="preserve">3项</w:t>
      </w:r>
      <w:bookmarkStart w:id="27" w:name="_GoBack"/>
      <w:r>
        <w:rPr>
          <w:highlight w:val="white"/>
        </w:rPr>
      </w:r>
      <w:bookmarkEnd w:id="27"/>
      <w:r>
        <w:rPr>
          <w:rFonts w:hint="eastAsia" w:ascii="宋体" w:hAnsi="宋体"/>
          <w:color w:val="auto"/>
          <w:sz w:val="24"/>
          <w:highlight w:val="white"/>
          <w:u w:val="single"/>
          <w:lang w:val="en-US" w:eastAsia="zh-CN"/>
        </w:rPr>
        <w:t xml:space="preserve">专题研究</w:t>
      </w:r>
      <w:r>
        <w:rPr>
          <w:rFonts w:hint="eastAsia" w:ascii="宋体" w:hAnsi="宋体"/>
          <w:color w:val="auto"/>
          <w:sz w:val="24"/>
          <w:highlight w:val="white"/>
          <w:u w:val="single"/>
        </w:rPr>
        <w:t xml:space="preserve">。</w:t>
      </w:r>
      <w:r>
        <w:rPr>
          <w:rFonts w:hint="eastAsia" w:ascii="宋体" w:hAnsi="宋体"/>
          <w:color w:val="auto"/>
          <w:sz w:val="24"/>
          <w:highlight w:val="white"/>
          <w:u w:val="single"/>
          <w:lang w:eastAsia="zh-CN"/>
        </w:rPr>
        <w:t xml:space="preserve">根据《</w:t>
      </w:r>
      <w:r>
        <w:rPr>
          <w:rFonts w:hint="eastAsia" w:ascii="宋体" w:hAnsi="宋体"/>
          <w:color w:val="auto"/>
          <w:sz w:val="24"/>
          <w:highlight w:val="white"/>
          <w:u w:val="single"/>
        </w:rPr>
        <w:t xml:space="preserve">江苏省自然资源厅关于进一步加强市县国</w:t>
      </w:r>
      <w:r>
        <w:rPr>
          <w:rFonts w:hint="eastAsia" w:ascii="宋体" w:hAnsi="宋体"/>
          <w:color w:val="auto"/>
          <w:sz w:val="24"/>
          <w:highlight w:val="none"/>
          <w:u w:val="single"/>
        </w:rPr>
        <w:t xml:space="preserve">土空间总体规划实施监督管理的通知</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（苏自然资发〔2025〕161号）</w:t>
      </w:r>
      <w:r>
        <w:rPr>
          <w:rFonts w:hint="eastAsia" w:ascii="宋体" w:hAnsi="宋体"/>
          <w:color w:val="auto"/>
          <w:sz w:val="24"/>
          <w:highlight w:val="none"/>
          <w:u w:val="single"/>
          <w:lang w:eastAsia="zh-CN"/>
        </w:rPr>
        <w:t xml:space="preserve">要求，</w:t>
      </w:r>
      <w:r>
        <w:rPr>
          <w:rFonts w:hint="eastAsia" w:ascii="宋体" w:hAnsi="宋体"/>
          <w:color w:val="auto"/>
          <w:sz w:val="24"/>
          <w:highlight w:val="none"/>
          <w:u w:val="single"/>
        </w:rPr>
        <w:t xml:space="preserve">开展市级国土空间总体规划动态优化，编制优化方案并完善数据库，完成优化方案上报审批，更新市级总体规划成果并纳入省级国土空间规划“一张图”</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zh-CN" w:eastAsia="zh-CN"/>
        </w:rPr>
        <w:t xml:space="preserve">以及上级部门要求的其他相关工作。</w:t>
      </w:r>
      <w:r/>
    </w:p>
    <w:p>
      <w:pPr>
        <w:ind w:firstLine="480"/>
        <w:jc w:val="left"/>
        <w:spacing w:line="500" w:lineRule="exact"/>
        <w:rPr>
          <w:color w:val="auto"/>
          <w:sz w:val="24"/>
          <w:szCs w:val="24"/>
          <w:highlight w:val="none"/>
        </w:rPr>
      </w:pPr>
      <w:r>
        <w:rPr>
          <w:color w:val="auto"/>
          <w:sz w:val="24"/>
          <w:szCs w:val="24"/>
          <w:highlight w:val="none"/>
        </w:rPr>
        <w:t xml:space="preserve">1.2 服务要求：</w:t>
      </w:r>
      <w:r>
        <w:rPr>
          <w:rFonts w:hint="eastAsia" w:ascii="宋体" w:hAnsi="宋体"/>
          <w:color w:val="auto"/>
          <w:sz w:val="24"/>
          <w:highlight w:val="none"/>
          <w:u w:val="single"/>
          <w:lang w:eastAsia="zh-CN"/>
        </w:rPr>
        <w:t xml:space="preserve">按省自然资源厅要求的时间节点完成相关工作。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 服务标准：</w:t>
      </w:r>
      <w:r>
        <w:rPr>
          <w:rFonts w:hint="eastAsia" w:ascii="宋体" w:hAnsi="宋体"/>
          <w:color w:val="auto"/>
          <w:sz w:val="24"/>
          <w:highlight w:val="none"/>
          <w:u w:val="single"/>
        </w:rPr>
        <w:t xml:space="preserve">工作内容包括但不仅限于基础资料及文件的收集、与相关规划的对接、考察调研、方案汇报、组织专家论证、相关部门审查、报批验收及其相关服务。</w:t>
      </w:r>
      <w:r/>
    </w:p>
    <w:p>
      <w:pPr>
        <w:ind w:firstLine="480"/>
        <w:jc w:val="left"/>
        <w:spacing w:line="5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rPr>
          <w:rFonts w:hint="eastAsia" w:ascii="宋体" w:hAnsi="宋体"/>
          <w:color w:val="auto"/>
          <w:sz w:val="24"/>
          <w:highlight w:val="none"/>
          <w:u w:val="single"/>
          <w:lang w:eastAsia="zh-CN"/>
        </w:rPr>
        <w:t xml:space="preserve">根据需要提供相应数量成果文本及数据光盘。</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ascii="宋体" w:hAnsi="宋体"/>
          <w:color w:val="auto"/>
          <w:sz w:val="24"/>
          <w:highlight w:val="none"/>
          <w:u w:val="single"/>
        </w:rPr>
        <w:t xml:space="preserve">      </w:t>
      </w:r>
      <w:r>
        <w:rPr>
          <w:rFonts w:hint="eastAsia"/>
          <w:color w:val="auto"/>
          <w:sz w:val="24"/>
          <w:szCs w:val="24"/>
          <w:highlight w:val="none"/>
        </w:rPr>
        <w:t xml:space="preserve">元（¥</w:t>
      </w:r>
      <w:r>
        <w:rPr>
          <w:rFonts w:hint="eastAsia" w:ascii="宋体" w:hAnsi="宋体"/>
          <w:color w:val="auto"/>
          <w:sz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乙方应按磋商文件规定的时间向甲方提供有关技术资料。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备注：项目经办人应提醒采购人注意，采购项目涉及采购标的的知识产权归属、处理的，如订购、设计、定制开发的信息化建设项目等，应当约定知识产权的归属和处理方式。磋商文件交采购人确认后正式发布前删除该备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收取时采用：</w:t>
      </w:r>
      <w:r/>
    </w:p>
    <w:p>
      <w:pPr>
        <w:ind w:firstLine="480"/>
        <w:jc w:val="left"/>
        <w:spacing w:line="500" w:lineRule="exact"/>
        <w:rPr>
          <w:color w:val="auto"/>
          <w:sz w:val="24"/>
          <w:szCs w:val="24"/>
          <w:highlight w:val="none"/>
        </w:rPr>
      </w:pPr>
      <w:r>
        <w:rPr>
          <w:rFonts w:hint="eastAsia"/>
          <w:color w:val="auto"/>
          <w:sz w:val="24"/>
          <w:szCs w:val="24"/>
          <w:highlight w:val="none"/>
        </w:rPr>
        <w:t xml:space="preserve">6.1 乙方交纳</w:t>
      </w:r>
      <w:r>
        <w:rPr>
          <w:rFonts w:hint="eastAsia" w:ascii="宋体" w:hAnsi="宋体"/>
          <w:color w:val="auto"/>
          <w:sz w:val="24"/>
          <w:highlight w:val="none"/>
          <w:u w:val="single"/>
        </w:rPr>
        <w:t xml:space="preserve">      </w:t>
      </w:r>
      <w:r>
        <w:rPr>
          <w:rFonts w:hint="eastAsia"/>
          <w:color w:val="auto"/>
          <w:sz w:val="24"/>
          <w:szCs w:val="24"/>
          <w:highlight w:val="none"/>
        </w:rPr>
        <w:t xml:space="preserve">作为本合同的履约保证金，乙方应当以支票、汇票、本票或者金融机构、担保机构出具的保函等非现金形式提交。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6.2 履约保证金在乙方主要合同义务履行完毕后五个工作日内由甲方以非现金形式一次性退还。</w:t>
      </w:r>
      <w:r/>
    </w:p>
    <w:p>
      <w:pPr>
        <w:ind w:firstLine="480"/>
        <w:jc w:val="left"/>
        <w:spacing w:line="500" w:lineRule="exact"/>
        <w:rPr>
          <w:color w:val="auto"/>
          <w:sz w:val="24"/>
          <w:szCs w:val="24"/>
          <w:highlight w:val="none"/>
        </w:rPr>
      </w:pPr>
      <w:r>
        <w:rPr>
          <w:rFonts w:hint="eastAsia"/>
          <w:color w:val="auto"/>
          <w:sz w:val="24"/>
          <w:szCs w:val="24"/>
          <w:highlight w:val="none"/>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color w:val="auto"/>
          <w:sz w:val="24"/>
          <w:szCs w:val="24"/>
          <w:highlight w:val="none"/>
        </w:rPr>
      </w:pPr>
      <w:r>
        <w:rPr>
          <w:rFonts w:hint="eastAsia"/>
          <w:color w:val="auto"/>
          <w:sz w:val="24"/>
          <w:szCs w:val="24"/>
          <w:highlight w:val="none"/>
        </w:rPr>
        <w:t xml:space="preserve">6.4 逾期退还履约保证金的甲方承担违约责任，按照中国人民银行同期贷款基准利率支付超期资金占用费。</w:t>
      </w:r>
      <w:r/>
    </w:p>
    <w:p>
      <w:pPr>
        <w:ind w:firstLine="480"/>
        <w:jc w:val="left"/>
        <w:spacing w:line="500" w:lineRule="exact"/>
        <w:rPr>
          <w:color w:val="auto"/>
          <w:sz w:val="24"/>
          <w:szCs w:val="24"/>
          <w:highlight w:val="none"/>
        </w:rPr>
      </w:pPr>
      <w:r>
        <w:rPr>
          <w:rFonts w:hint="eastAsia"/>
          <w:color w:val="auto"/>
          <w:sz w:val="24"/>
          <w:szCs w:val="24"/>
          <w:highlight w:val="none"/>
        </w:rPr>
        <w:t xml:space="preserve">不收取时采用：</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八、服务时间</w:t>
      </w:r>
      <w:r/>
    </w:p>
    <w:p>
      <w:pPr>
        <w:ind w:firstLine="480"/>
        <w:jc w:val="left"/>
        <w:spacing w:line="500" w:lineRule="exact"/>
        <w:rPr>
          <w:rFonts w:ascii="黑体" w:hAnsi="黑体" w:eastAsia="黑体"/>
          <w:color w:val="auto"/>
          <w:sz w:val="24"/>
          <w:szCs w:val="24"/>
          <w:highlight w:val="none"/>
        </w:rPr>
      </w:pPr>
      <w:r>
        <w:rPr>
          <w:rFonts w:hint="eastAsia"/>
          <w:color w:val="auto"/>
          <w:sz w:val="24"/>
          <w:szCs w:val="24"/>
          <w:highlight w:val="none"/>
        </w:rPr>
        <w:t xml:space="preserve">8.1 服务时间：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黑体" w:hAnsi="黑体" w:eastAsia="黑体"/>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w:t>
      </w:r>
      <w:r>
        <w:rPr>
          <w:rFonts w:hint="eastAsia" w:ascii="宋体" w:hAnsi="宋体"/>
          <w:color w:val="auto"/>
          <w:sz w:val="24"/>
          <w:highlight w:val="none"/>
          <w:u w:val="single"/>
          <w:lang w:val="zh-CN" w:eastAsia="zh-CN"/>
        </w:rPr>
        <w:t xml:space="preserve">自合同签订后，</w:t>
      </w:r>
      <w:r>
        <w:rPr>
          <w:rFonts w:hint="eastAsia" w:ascii="宋体" w:hAnsi="宋体"/>
          <w:color w:val="auto"/>
          <w:sz w:val="24"/>
          <w:highlight w:val="none"/>
          <w:u w:val="single"/>
          <w:lang w:val="en-US" w:eastAsia="zh-CN"/>
        </w:rPr>
        <w:t xml:space="preserve">3个月内完成五年实施评估初步成果，6个月内完成终期成果，同步完成国土空间总体规划动态优化方案，具体工作进度要符合省自然资源厅的时间安排</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w:t>
      </w:r>
      <w:r>
        <w:rPr>
          <w:rFonts w:hint="eastAsia" w:ascii="宋体" w:hAnsi="宋体"/>
          <w:color w:val="auto"/>
          <w:sz w:val="24"/>
          <w:highlight w:val="none"/>
          <w:u w:val="single"/>
          <w:lang w:eastAsia="zh-CN"/>
        </w:rPr>
        <w:t xml:space="preserve">甲方指定方式</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w:t>
      </w:r>
      <w:r>
        <w:rPr>
          <w:rFonts w:hint="eastAsia" w:ascii="宋体" w:hAnsi="宋体"/>
          <w:color w:val="auto"/>
          <w:sz w:val="24"/>
          <w:highlight w:val="none"/>
          <w:u w:val="single"/>
          <w:lang w:eastAsia="zh-CN"/>
        </w:rPr>
        <w:t xml:space="preserve">甲方指定地点</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9.4</w:t>
      </w:r>
      <w:r>
        <w:rPr>
          <w:rFonts w:hint="eastAsia"/>
          <w:color w:val="auto"/>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auto"/>
          <w:sz w:val="24"/>
          <w:szCs w:val="24"/>
          <w:highlight w:val="none"/>
        </w:rPr>
      </w:pPr>
      <w:r>
        <w:rPr>
          <w:color w:val="auto"/>
          <w:sz w:val="24"/>
          <w:szCs w:val="24"/>
          <w:highlight w:val="none"/>
        </w:rPr>
        <w:t xml:space="preserve">9.5</w:t>
      </w:r>
      <w:r>
        <w:rPr>
          <w:rFonts w:hint="eastAsia"/>
          <w:color w:val="auto"/>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十、合同款支付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10.1 付款方式：</w:t>
      </w:r>
      <w:r>
        <w:rPr>
          <w:rFonts w:hint="eastAsia" w:ascii="宋体" w:hAnsi="宋体"/>
          <w:color w:val="auto"/>
          <w:sz w:val="24"/>
          <w:highlight w:val="none"/>
          <w:u w:val="single"/>
          <w:lang w:val="zh-CN" w:eastAsia="zh-CN"/>
        </w:rPr>
        <w:t xml:space="preserve">合同签订后支付合同金额的</w:t>
      </w:r>
      <w:r>
        <w:rPr>
          <w:rFonts w:hint="eastAsia" w:ascii="宋体" w:hAnsi="宋体"/>
          <w:color w:val="auto"/>
          <w:sz w:val="24"/>
          <w:highlight w:val="none"/>
          <w:u w:val="single"/>
          <w:lang w:val="en-US" w:eastAsia="zh-CN"/>
        </w:rPr>
        <w:t xml:space="preserve">20%作为预付款，完成五年实施评估终期成果支付合同金额的40%，完成国土空间总体规划动态优化方案上报通过后支付剩余合同价款。</w:t>
      </w:r>
      <w:r/>
    </w:p>
    <w:p>
      <w:pPr>
        <w:ind w:firstLine="480"/>
        <w:jc w:val="left"/>
        <w:spacing w:line="500" w:lineRule="exact"/>
        <w:rPr>
          <w:color w:val="auto"/>
          <w:sz w:val="24"/>
          <w:szCs w:val="24"/>
          <w:highlight w:val="none"/>
        </w:rPr>
      </w:pPr>
      <w:r>
        <w:rPr>
          <w:rFonts w:hint="eastAsia"/>
          <w:color w:val="auto"/>
          <w:sz w:val="24"/>
          <w:szCs w:val="24"/>
          <w:highlight w:val="none"/>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乙方应按磋商文件规定和响应文件承诺的性能、技术要求、质量标准向甲方提供产品或服务。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12.3 如在使用过程中发生质量问题，乙方在接到甲方通知后</w:t>
      </w:r>
      <w:r>
        <w:rPr>
          <w:rFonts w:hint="eastAsia" w:ascii="宋体" w:hAnsi="宋体"/>
          <w:color w:val="auto"/>
          <w:sz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highlight w:val="none"/>
        </w:rPr>
        <w:t xml:space="preserve">中华人民共和国民法典</w:t>
      </w:r>
      <w:r>
        <w:rPr>
          <w:rFonts w:hint="eastAsia"/>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14.1 甲方无正当理由拒收的，甲方向乙方偿付拒收标的总额</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5%</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14.2 甲方无故逾期验收和办理合同款支付手续的，甲方应按逾期付款总额每日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向乙方支付违约金，最高限额为本合同总额的</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14.3 乙方逾期交付合同标的的，乙方应按逾期交付总额每日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1</w:t>
      </w:r>
      <w:r>
        <w:rPr>
          <w:rFonts w:hint="eastAsia"/>
          <w:color w:val="auto"/>
          <w:sz w:val="24"/>
          <w:szCs w:val="24"/>
          <w:highlight w:val="none"/>
          <w:u w:val="single"/>
          <w:lang w:val="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向甲方支付违约金，由甲方从待付合同款中扣除，最高限额为本合同总额的</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10%</w:t>
      </w:r>
      <w:r>
        <w:rPr>
          <w:rFonts w:hint="eastAsia"/>
          <w:color w:val="auto"/>
          <w:sz w:val="24"/>
          <w:szCs w:val="24"/>
          <w:highlight w:val="none"/>
          <w:u w:val="single"/>
        </w:rPr>
        <w:t xml:space="preserve">   </w:t>
      </w:r>
      <w:r>
        <w:rPr>
          <w:rFonts w:hint="eastAsia"/>
          <w:color w:val="auto"/>
          <w:sz w:val="24"/>
          <w:szCs w:val="24"/>
          <w:highlight w:val="none"/>
        </w:rPr>
        <w:t xml:space="preserve">。逾期超过约定日期</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30日</w:t>
      </w:r>
      <w:r>
        <w:rPr>
          <w:rFonts w:hint="eastAsia"/>
          <w:color w:val="auto"/>
          <w:sz w:val="24"/>
          <w:szCs w:val="24"/>
          <w:highlight w:val="none"/>
          <w:u w:val="single"/>
        </w:rPr>
        <w:t xml:space="preserve"> </w:t>
      </w:r>
      <w:r>
        <w:rPr>
          <w:rFonts w:hint="eastAsia"/>
          <w:color w:val="auto"/>
          <w:sz w:val="24"/>
          <w:szCs w:val="24"/>
          <w:highlight w:val="none"/>
        </w:rPr>
        <w:t xml:space="preserve">不能交付的，甲方可解除本合同。乙方因逾期交付或因其他违约行为导致甲方解除合同的，乙方应向甲方支付合同总额</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30%</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w:t>
      </w:r>
      <w:r>
        <w:rPr>
          <w:rFonts w:hint="eastAsia"/>
          <w:color w:val="auto"/>
          <w:sz w:val="24"/>
          <w:szCs w:val="24"/>
          <w:highlight w:val="none"/>
        </w:rPr>
        <w:t xml:space="preserve">.1 在合同有效期内，任何一方因不可抗力事件导致不能履行合同的，则合同履行期可延长，其延长期与不可抗力影响期相同。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w:t>
      </w:r>
      <w:r>
        <w:rPr>
          <w:rFonts w:hint="eastAsia"/>
          <w:color w:val="auto"/>
          <w:sz w:val="24"/>
          <w:szCs w:val="24"/>
          <w:highlight w:val="none"/>
        </w:rPr>
        <w:t xml:space="preserve">.2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w:t>
      </w:r>
      <w:r>
        <w:rPr>
          <w:rFonts w:hint="eastAsia"/>
          <w:color w:val="auto"/>
          <w:sz w:val="24"/>
          <w:szCs w:val="24"/>
          <w:highlight w:val="none"/>
        </w:rPr>
        <w:t xml:space="preserve">.3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6</w:t>
      </w:r>
      <w:r>
        <w:rPr>
          <w:rFonts w:hint="eastAsia"/>
          <w:color w:val="auto"/>
          <w:sz w:val="24"/>
          <w:szCs w:val="24"/>
          <w:highlight w:val="none"/>
        </w:rPr>
        <w:t xml:space="preserve">.1 甲乙双方因合同签订、履行而发生的一切争议，应通过友好协商解决。如协商不成，按下列第</w:t>
      </w:r>
      <w:r>
        <w:rPr>
          <w:rFonts w:hint="eastAsia"/>
          <w:color w:val="auto"/>
          <w:sz w:val="24"/>
          <w:szCs w:val="24"/>
          <w:highlight w:val="none"/>
          <w:u w:val="single"/>
        </w:rPr>
        <w:t xml:space="preserve">（1）</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（1）向连云港仲裁委员会申请仲裁。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十七、合同生效及其他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7</w:t>
      </w:r>
      <w:r>
        <w:rPr>
          <w:rFonts w:hint="eastAsia"/>
          <w:color w:val="auto"/>
          <w:sz w:val="24"/>
          <w:szCs w:val="24"/>
          <w:highlight w:val="none"/>
        </w:rPr>
        <w:t xml:space="preserve">.1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7</w:t>
      </w:r>
      <w:r>
        <w:rPr>
          <w:rFonts w:hint="eastAsia"/>
          <w:color w:val="auto"/>
          <w:sz w:val="24"/>
          <w:szCs w:val="24"/>
          <w:highlight w:val="none"/>
        </w:rPr>
        <w:t xml:space="preserve">.2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7</w:t>
      </w:r>
      <w:r>
        <w:rPr>
          <w:rFonts w:hint="eastAsia"/>
          <w:color w:val="auto"/>
          <w:sz w:val="24"/>
          <w:szCs w:val="24"/>
          <w:highlight w:val="none"/>
        </w:rPr>
        <w:t xml:space="preserve">.3 本合同正本一式四份，具有同等法律效力，甲方执二份、乙方执一份，甲方报一份至政府采购监督管理部门。</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rPr>
        <w:t xml:space="preserve">                                     </w:t>
      </w:r>
      <w:r/>
    </w:p>
    <w:p>
      <w:pPr>
        <w:ind w:firstLine="480"/>
        <w:jc w:val="right"/>
        <w:spacing w:line="500" w:lineRule="exact"/>
        <w:rPr>
          <w:color w:val="auto"/>
          <w:sz w:val="24"/>
          <w:szCs w:val="24"/>
          <w:highlight w:val="none"/>
        </w:rPr>
      </w:pPr>
      <w:r>
        <w:rPr>
          <w:rFonts w:hint="eastAsia"/>
          <w:color w:val="auto"/>
          <w:sz w:val="24"/>
          <w:szCs w:val="24"/>
          <w:highlight w:val="none"/>
        </w:rPr>
        <w:t xml:space="preserve">签订日期：       年    月    日</w:t>
      </w:r>
      <w:r/>
    </w:p>
    <w:p>
      <w:pPr>
        <w:jc w:val="left"/>
        <w:widowControl/>
        <w:rPr>
          <w:color w:val="auto"/>
          <w:sz w:val="24"/>
          <w:szCs w:val="24"/>
          <w:highlight w:val="none"/>
        </w:rPr>
      </w:pPr>
      <w:r>
        <w:rPr>
          <w:color w:val="auto"/>
          <w:sz w:val="24"/>
          <w:szCs w:val="24"/>
          <w:highlight w:val="none"/>
        </w:rPr>
        <w:br w:type="page" w:clear="all"/>
      </w:r>
      <w:r/>
    </w:p>
    <w:p>
      <w:pPr>
        <w:pStyle w:val="808"/>
        <w:jc w:val="center"/>
        <w:spacing w:before="156" w:after="156" w:line="360" w:lineRule="auto"/>
        <w:rPr>
          <w:rFonts w:ascii="黑体" w:hAnsi="黑体" w:eastAsia="黑体"/>
          <w:b w:val="0"/>
          <w:color w:val="auto"/>
          <w:highlight w:val="none"/>
        </w:rPr>
      </w:pPr>
      <w:r/>
      <w:bookmarkStart w:id="5" w:name="_Toc161932694"/>
      <w:r>
        <w:rPr>
          <w:rFonts w:hint="eastAsia" w:ascii="黑体" w:hAnsi="黑体" w:eastAsia="黑体"/>
          <w:b w:val="0"/>
          <w:color w:val="auto"/>
          <w:highlight w:val="none"/>
        </w:rPr>
        <w:t xml:space="preserve">第四章  采购需求</w:t>
      </w:r>
      <w:bookmarkEnd w:id="5"/>
      <w:r/>
      <w:r/>
    </w:p>
    <w:p>
      <w:pPr>
        <w:ind w:firstLine="480"/>
        <w:jc w:val="left"/>
        <w:spacing w:line="500" w:lineRule="exact"/>
        <w:rPr>
          <w:color w:val="auto"/>
          <w:sz w:val="24"/>
          <w:szCs w:val="24"/>
          <w:highlight w:val="none"/>
        </w:rPr>
      </w:pPr>
      <w:r>
        <w:rPr>
          <w:rFonts w:hint="eastAsia"/>
          <w:color w:val="auto"/>
          <w:sz w:val="24"/>
          <w:szCs w:val="24"/>
          <w:highlight w:val="none"/>
        </w:rPr>
        <w:t xml:space="preserve">说明：本项目属性为</w:t>
      </w:r>
      <w:r>
        <w:rPr>
          <w:rFonts w:hint="eastAsia"/>
          <w:b/>
          <w:color w:val="auto"/>
          <w:sz w:val="24"/>
          <w:szCs w:val="24"/>
          <w:highlight w:val="none"/>
        </w:rPr>
        <w:t xml:space="preserve">服务</w:t>
      </w:r>
      <w:r>
        <w:rPr>
          <w:rFonts w:hint="eastAsia"/>
          <w:color w:val="auto"/>
          <w:sz w:val="24"/>
          <w:szCs w:val="24"/>
          <w:highlight w:val="none"/>
        </w:rPr>
        <w:t xml:space="preserve">，采购标的对应的中小企业划分标准所属行业为：</w:t>
      </w:r>
      <w:r>
        <w:rPr>
          <w:rFonts w:ascii="宋体" w:hAnsi="宋体" w:eastAsia="宋体" w:cs="宋体"/>
          <w:color w:val="auto"/>
          <w:sz w:val="24"/>
          <w:highlight w:val="none"/>
          <w:u w:val="single"/>
        </w:rPr>
        <w:t xml:space="preserve">未列明行业</w:t>
      </w:r>
      <w:r>
        <w:rPr>
          <w:rFonts w:hint="eastAsia"/>
          <w:color w:val="auto"/>
          <w:sz w:val="24"/>
          <w:szCs w:val="24"/>
          <w:highlight w:val="none"/>
        </w:rPr>
        <w:t xml:space="preserve">。</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color w:val="auto"/>
          <w:sz w:val="24"/>
          <w:szCs w:val="24"/>
          <w:highlight w:val="none"/>
        </w:rPr>
        <w:t xml:space="preserve">1、根据《政府采</w:t>
      </w:r>
      <w:r>
        <w:rPr>
          <w:rFonts w:hint="eastAsia" w:ascii="Times New Roman" w:hAnsi="Times New Roman" w:eastAsia="宋体" w:cs="Times New Roman"/>
          <w:color w:val="auto"/>
          <w:sz w:val="24"/>
          <w:szCs w:val="24"/>
          <w:highlight w:val="none"/>
        </w:rPr>
        <w:t xml:space="preserve">购需求管理办法》等有关规定，采购人确定采购需求。</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2、本磋商文件中</w:t>
      </w:r>
      <w:r>
        <w:rPr>
          <w:rFonts w:hint="eastAsia" w:ascii="Calibri" w:hAnsi="Calibri" w:eastAsia="宋体" w:cs="Times New Roman"/>
          <w:b/>
          <w:bCs/>
          <w:i/>
          <w:iCs/>
          <w:color w:val="auto"/>
          <w:sz w:val="24"/>
          <w:szCs w:val="24"/>
          <w:highlight w:val="none"/>
          <w:u w:val="single"/>
        </w:rPr>
        <w:t xml:space="preserve">斜体且有下划线部分</w:t>
      </w:r>
      <w:r>
        <w:rPr>
          <w:rFonts w:hint="eastAsia" w:ascii="Times New Roman" w:hAnsi="Times New Roman" w:eastAsia="宋体" w:cs="Times New Roman"/>
          <w:color w:val="auto"/>
          <w:sz w:val="24"/>
          <w:szCs w:val="24"/>
          <w:highlight w:val="none"/>
        </w:rPr>
        <w:t xml:space="preserve">为实质性要求和条件，由采购人根据实际情况设置，供应商须逐条明确作出满足实质性要求和条件的响应，否则将按无效响应处理。</w:t>
      </w:r>
      <w:r/>
    </w:p>
    <w:p>
      <w:pPr>
        <w:jc w:val="left"/>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下表为本项目采购需求中须满足的实质性要求和条件，请供应商逐条明确响应，并按照要求提供证明材料（如有），否则投标无效。</w:t>
      </w:r>
      <w:r/>
    </w:p>
    <w:tbl>
      <w:tblPr>
        <w:tblStyle w:val="6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pageBreakBefore w:val="0"/>
              <w:spacing w:after="0" w:line="360" w:lineRule="auto"/>
              <w:rPr>
                <w:rFonts w:ascii="Arial" w:hAnsi="Arial" w:eastAsia="Arial"/>
                <w:b/>
                <w:color w:val="auto"/>
                <w:sz w:val="24"/>
                <w:szCs w:val="24"/>
                <w:highlight w:val="none"/>
              </w:rPr>
            </w:pPr>
            <w:r>
              <w:rPr>
                <w:rFonts w:ascii="Arial" w:hAnsi="Arial" w:eastAsia="Arial"/>
                <w:b/>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vAlign w:val="center"/>
            <w:textDirection w:val="lrTb"/>
            <w:noWrap w:val="false"/>
          </w:tcPr>
          <w:p>
            <w:pPr>
              <w:jc w:val="center"/>
              <w:pageBreakBefore w:val="0"/>
              <w:spacing w:after="0" w:line="360" w:lineRule="auto"/>
              <w:rPr>
                <w:rFonts w:ascii="Calibri" w:hAnsi="Calibri" w:eastAsia="Arial"/>
                <w:b/>
                <w:color w:val="auto"/>
                <w:sz w:val="24"/>
                <w:szCs w:val="24"/>
                <w:highlight w:val="none"/>
              </w:rPr>
            </w:pPr>
            <w:r>
              <w:rPr>
                <w:rFonts w:ascii="Calibri" w:hAnsi="Calibri" w:eastAsia="Arial"/>
                <w:b/>
                <w:color w:val="auto"/>
                <w:sz w:val="24"/>
                <w:szCs w:val="24"/>
                <w:highlight w:val="none"/>
              </w:rPr>
              <w:t xml:space="preserve">序号</w:t>
            </w:r>
            <w:r/>
          </w:p>
        </w:tc>
        <w:tc>
          <w:tcPr>
            <w:tcBorders>
              <w:top w:val="single" w:color="auto" w:sz="4" w:space="0"/>
            </w:tcBorders>
            <w:tcW w:w="7689" w:type="dxa"/>
            <w:vAlign w:val="center"/>
            <w:textDirection w:val="lrTb"/>
            <w:noWrap w:val="false"/>
          </w:tcPr>
          <w:p>
            <w:pPr>
              <w:jc w:val="center"/>
              <w:pageBreakBefore w:val="0"/>
              <w:spacing w:after="0" w:line="360" w:lineRule="auto"/>
              <w:rPr>
                <w:rFonts w:ascii="Calibri" w:hAnsi="Calibri" w:eastAsia="Arial"/>
                <w:b/>
                <w:color w:val="auto"/>
                <w:sz w:val="24"/>
                <w:szCs w:val="24"/>
                <w:highlight w:val="none"/>
              </w:rPr>
            </w:pPr>
            <w:r>
              <w:rPr>
                <w:rFonts w:ascii="Calibri" w:hAnsi="Calibri" w:eastAsia="Arial"/>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pageBreakBefore w:val="0"/>
              <w:spacing w:after="0" w:line="360" w:lineRule="auto"/>
              <w:rPr>
                <w:rFonts w:ascii="Arial" w:hAnsi="Arial" w:eastAsia="Arial"/>
                <w:color w:val="auto"/>
                <w:sz w:val="24"/>
                <w:szCs w:val="24"/>
                <w:highlight w:val="none"/>
              </w:rPr>
            </w:pPr>
            <w:r>
              <w:rPr>
                <w:rFonts w:hint="eastAsia" w:ascii="Arial" w:hAnsi="Arial" w:eastAsia="Arial"/>
                <w:color w:val="auto"/>
                <w:sz w:val="24"/>
                <w:szCs w:val="24"/>
                <w:highlight w:val="none"/>
              </w:rPr>
              <w:t xml:space="preserve">1</w:t>
            </w:r>
            <w:r/>
          </w:p>
        </w:tc>
        <w:tc>
          <w:tcPr>
            <w:tcW w:w="7689" w:type="dxa"/>
            <w:vAlign w:val="center"/>
            <w:textDirection w:val="lrTb"/>
            <w:noWrap w:val="false"/>
          </w:tcPr>
          <w:p>
            <w:pPr>
              <w:ind w:firstLine="480"/>
              <w:jc w:val="left"/>
              <w:spacing w:after="0" w:line="500" w:lineRule="exact"/>
              <w:rPr>
                <w:rFonts w:ascii="Arial" w:hAnsi="Arial" w:eastAsia="Arial"/>
                <w:color w:val="auto"/>
                <w:sz w:val="24"/>
                <w:szCs w:val="24"/>
                <w:highlight w:val="none"/>
              </w:rPr>
            </w:pPr>
            <w:r>
              <w:rPr>
                <w:rFonts w:hint="eastAsia" w:ascii="Calibri" w:hAnsi="Calibri" w:eastAsia="宋体" w:cs="Times New Roman"/>
                <w:b/>
                <w:bCs/>
                <w:i/>
                <w:iCs/>
                <w:color w:val="auto"/>
                <w:sz w:val="24"/>
                <w:szCs w:val="24"/>
                <w:highlight w:val="none"/>
                <w:u w:val="single"/>
              </w:rPr>
              <w:t xml:space="preserve">合同履行期限：</w:t>
            </w:r>
            <w:r>
              <w:rPr>
                <w:rFonts w:hint="eastAsia" w:ascii="Calibri" w:hAnsi="Calibri" w:eastAsia="宋体" w:cs="Times New Roman"/>
                <w:b/>
                <w:bCs/>
                <w:i/>
                <w:iCs/>
                <w:color w:val="auto"/>
                <w:sz w:val="24"/>
                <w:szCs w:val="24"/>
                <w:highlight w:val="none"/>
                <w:u w:val="single"/>
                <w:lang w:val="zh-CN" w:eastAsia="zh-CN"/>
              </w:rPr>
              <w:t xml:space="preserve">自合同签订后，</w:t>
            </w:r>
            <w:r>
              <w:rPr>
                <w:rFonts w:hint="eastAsia" w:ascii="Calibri" w:hAnsi="Calibri" w:eastAsia="宋体" w:cs="Times New Roman"/>
                <w:b/>
                <w:bCs/>
                <w:i/>
                <w:iCs/>
                <w:color w:val="auto"/>
                <w:sz w:val="24"/>
                <w:szCs w:val="24"/>
                <w:highlight w:val="none"/>
                <w:u w:val="single"/>
                <w:lang w:val="en-US" w:eastAsia="zh-CN"/>
              </w:rPr>
              <w:t xml:space="preserve">3个月内完成五年实施评估初步成果，6个月内完成终期成果，同步完成国土空间总体规划动态优化方案，具体工作进度要符合省自然资源厅的时间安排</w:t>
            </w:r>
            <w:r>
              <w:rPr>
                <w:rFonts w:hint="eastAsia" w:ascii="Calibri" w:hAnsi="Calibri" w:eastAsia="宋体" w:cs="Times New Roman"/>
                <w:b/>
                <w:bCs/>
                <w:i/>
                <w:iCs/>
                <w:color w:val="auto"/>
                <w:sz w:val="24"/>
                <w:szCs w:val="24"/>
                <w:highlight w:val="none"/>
                <w:u w:val="single"/>
              </w:rPr>
              <w:t xml:space="preserve">。 </w:t>
            </w:r>
            <w:r/>
          </w:p>
        </w:tc>
      </w:tr>
      <w:tr>
        <w:trPr>
          <w:jc w:val="center"/>
        </w:trPr>
        <w:tc>
          <w:tcPr>
            <w:tcW w:w="816" w:type="dxa"/>
            <w:vAlign w:val="center"/>
            <w:textDirection w:val="lrTb"/>
            <w:noWrap w:val="false"/>
          </w:tcPr>
          <w:p>
            <w:pPr>
              <w:jc w:val="center"/>
              <w:pageBreakBefore w:val="0"/>
              <w:spacing w:after="0" w:line="360" w:lineRule="auto"/>
              <w:rPr>
                <w:rFonts w:hint="eastAsia" w:ascii="Arial" w:hAnsi="Arial" w:eastAsia="宋体"/>
                <w:color w:val="auto"/>
                <w:sz w:val="24"/>
                <w:szCs w:val="24"/>
                <w:highlight w:val="none"/>
                <w:lang w:val="en-US" w:eastAsia="zh-CN"/>
              </w:rPr>
            </w:pPr>
            <w:r>
              <w:rPr>
                <w:rFonts w:hint="eastAsia" w:ascii="Arial" w:hAnsi="Arial" w:eastAsia="宋体"/>
                <w:color w:val="auto"/>
                <w:sz w:val="24"/>
                <w:szCs w:val="24"/>
                <w:highlight w:val="none"/>
                <w:lang w:val="en-US" w:eastAsia="zh-CN"/>
              </w:rPr>
              <w:t xml:space="preserve">2</w:t>
            </w:r>
            <w:r/>
          </w:p>
        </w:tc>
        <w:tc>
          <w:tcPr>
            <w:tcW w:w="7689" w:type="dxa"/>
            <w:vAlign w:val="center"/>
            <w:textDirection w:val="lrTb"/>
            <w:noWrap w:val="false"/>
          </w:tcPr>
          <w:p>
            <w:pPr>
              <w:ind w:firstLine="480"/>
              <w:jc w:val="left"/>
              <w:spacing w:after="0" w:line="500" w:lineRule="exact"/>
              <w:rPr>
                <w:rFonts w:hint="eastAsia" w:ascii="Calibri" w:hAnsi="Calibri" w:eastAsia="宋体" w:cs="Times New Roman"/>
                <w:b/>
                <w:bCs/>
                <w:i/>
                <w:iCs/>
                <w:color w:val="auto"/>
                <w:sz w:val="24"/>
                <w:szCs w:val="24"/>
                <w:highlight w:val="none"/>
                <w:u w:val="single"/>
              </w:rPr>
            </w:pPr>
            <w:r>
              <w:rPr>
                <w:rFonts w:hint="eastAsia" w:ascii="Calibri" w:hAnsi="Calibri" w:eastAsia="宋体" w:cs="Times New Roman"/>
                <w:b/>
                <w:bCs/>
                <w:i/>
                <w:iCs/>
                <w:color w:val="auto"/>
                <w:sz w:val="24"/>
                <w:szCs w:val="24"/>
                <w:highlight w:val="none"/>
                <w:u w:val="single"/>
              </w:rPr>
              <w:t xml:space="preserve">付款方式：合同签订后支付合同金额的20%作为预付款，完成五年实施评估终期成果支付合同金额的40%，完成国土空间总体规划动态优化方案上报通过后支付剩余合同价款。</w:t>
            </w:r>
            <w:r/>
          </w:p>
        </w:tc>
      </w:tr>
      <w:tr>
        <w:trPr>
          <w:jc w:val="center"/>
        </w:trPr>
        <w:tc>
          <w:tcPr>
            <w:tcW w:w="816" w:type="dxa"/>
            <w:vAlign w:val="center"/>
            <w:textDirection w:val="lrTb"/>
            <w:noWrap w:val="false"/>
          </w:tcPr>
          <w:p>
            <w:pPr>
              <w:jc w:val="center"/>
              <w:pageBreakBefore w:val="0"/>
              <w:spacing w:after="0" w:line="360" w:lineRule="auto"/>
              <w:rPr>
                <w:rFonts w:hint="default" w:ascii="Arial" w:hAnsi="Arial" w:eastAsia="宋体"/>
                <w:color w:val="auto"/>
                <w:sz w:val="24"/>
                <w:szCs w:val="24"/>
                <w:highlight w:val="none"/>
                <w:lang w:val="en-US" w:eastAsia="zh-CN"/>
              </w:rPr>
            </w:pPr>
            <w:r>
              <w:rPr>
                <w:rFonts w:hint="eastAsia" w:ascii="Arial" w:hAnsi="Arial" w:eastAsia="宋体"/>
                <w:color w:val="auto"/>
                <w:sz w:val="24"/>
                <w:szCs w:val="24"/>
                <w:highlight w:val="none"/>
                <w:lang w:val="en-US" w:eastAsia="zh-CN"/>
              </w:rPr>
              <w:t xml:space="preserve">3</w:t>
            </w:r>
            <w:r/>
          </w:p>
        </w:tc>
        <w:tc>
          <w:tcPr>
            <w:tcW w:w="7689" w:type="dxa"/>
            <w:vAlign w:val="center"/>
            <w:textDirection w:val="lrTb"/>
            <w:noWrap w:val="false"/>
          </w:tcPr>
          <w:p>
            <w:pPr>
              <w:ind w:firstLine="480"/>
              <w:jc w:val="left"/>
              <w:spacing w:after="0" w:line="500" w:lineRule="exact"/>
              <w:rPr>
                <w:rFonts w:hint="eastAsia" w:ascii="Calibri" w:hAnsi="Calibri" w:eastAsia="宋体" w:cs="Times New Roman"/>
                <w:b/>
                <w:bCs/>
                <w:i/>
                <w:iCs/>
                <w:color w:val="auto"/>
                <w:sz w:val="24"/>
                <w:szCs w:val="24"/>
                <w:highlight w:val="none"/>
                <w:u w:val="single"/>
              </w:rPr>
            </w:pPr>
            <w:r>
              <w:rPr>
                <w:rFonts w:hint="eastAsia" w:ascii="Calibri" w:hAnsi="Calibri" w:eastAsia="宋体" w:cs="Times New Roman"/>
                <w:b/>
                <w:bCs/>
                <w:i/>
                <w:iCs/>
                <w:color w:val="auto"/>
                <w:sz w:val="24"/>
                <w:szCs w:val="24"/>
                <w:highlight w:val="none"/>
                <w:u w:val="single"/>
              </w:rPr>
              <w:t xml:space="preserve">履约保证金：本项目不收取。</w:t>
            </w:r>
            <w:r/>
          </w:p>
        </w:tc>
      </w:tr>
    </w:tbl>
    <w:p>
      <w:pPr>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一、项目背景</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为贯彻落实党中央、国务院关于建立国土空间规划体系并监督实施及规划实施“定期体检、五年一评估”等要求，自然资源部办公厅印发《关于开展国土空间规划体检评估的通知》（自然资办发〔2025〕20号），省自然资源厅印发《关于进一步加强市县国土空间总体规划实施监督管理的通知》（苏自然资发〔2025〕161号），要求开展国土空间规划五年实施评估工作，并结合体检评估，做好国土空间总体规划动态优化，体检评估成果经审定后作为规划动态维护和相关管理工作的基础依据。</w:t>
      </w:r>
      <w:r/>
    </w:p>
    <w:p>
      <w:pPr>
        <w:jc w:val="left"/>
        <w:spacing w:line="500" w:lineRule="exac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二、项目内容</w:t>
      </w:r>
      <w:r/>
    </w:p>
    <w:p>
      <w:pPr>
        <w:ind w:firstLine="480"/>
        <w:jc w:val="left"/>
        <w:spacing w:line="500" w:lineRule="exact"/>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none"/>
        </w:rPr>
        <w:t xml:space="preserve">按照《国土空间规划城市体检评估规程（2025年修订版）》要求，全面对</w:t>
      </w:r>
      <w:r>
        <w:rPr>
          <w:rFonts w:hint="eastAsia" w:ascii="Times New Roman" w:hAnsi="Times New Roman" w:eastAsia="宋体" w:cs="Times New Roman"/>
          <w:color w:val="auto"/>
          <w:sz w:val="24"/>
          <w:szCs w:val="24"/>
          <w:highlight w:val="white"/>
        </w:rPr>
        <w:t xml:space="preserve">照《连云港市国土空间总体规划（2021-2035年）》和省政府对国土空间总体规划的批复要求，开展阶段性的全面评估和总结，对国土空间规划各项目标和指标落实情况、强制性内容执行情况、规划实施情况等方面进行系统深入分析，结合国家和地方发展战略，对未来发展趋势做出判断并提出建议</w:t>
      </w:r>
      <w:r>
        <w:rPr>
          <w:rFonts w:hint="eastAsia" w:cs="Times New Roman"/>
          <w:color w:val="auto"/>
          <w:sz w:val="24"/>
          <w:szCs w:val="24"/>
          <w:highlight w:val="white"/>
          <w:lang w:eastAsia="zh-CN"/>
        </w:rPr>
        <w:t xml:space="preserve">，</w:t>
      </w:r>
      <w:r>
        <w:rPr>
          <w:rFonts w:hint="eastAsia" w:cs="Times New Roman"/>
          <w:color w:val="auto"/>
          <w:sz w:val="24"/>
          <w:szCs w:val="24"/>
          <w:highlight w:val="white"/>
          <w:lang w:eastAsia="zh-CN"/>
        </w:rPr>
        <w:t xml:space="preserve">同时完成</w:t>
      </w:r>
      <w:r>
        <w:rPr>
          <w:rFonts w:hint="eastAsia" w:cs="Times New Roman"/>
          <w:color w:val="auto"/>
          <w:sz w:val="24"/>
          <w:szCs w:val="24"/>
          <w:highlight w:val="white"/>
          <w:lang w:val="en-US" w:eastAsia="zh-CN"/>
        </w:rPr>
        <w:t xml:space="preserve">3项专题研究</w:t>
      </w:r>
      <w:r>
        <w:rPr>
          <w:rFonts w:hint="eastAsia" w:ascii="Times New Roman" w:hAnsi="Times New Roman" w:eastAsia="宋体" w:cs="Times New Roman"/>
          <w:color w:val="auto"/>
          <w:sz w:val="24"/>
          <w:szCs w:val="24"/>
          <w:highlight w:val="white"/>
        </w:rPr>
        <w:t xml:space="preserve">。并结合实施评估，开展市级国土空间总体规划动态优化，编制年度优化方案并完善数据库。</w:t>
      </w:r>
      <w:r>
        <w:rPr>
          <w:highlight w:val="white"/>
        </w:rPr>
      </w:r>
    </w:p>
    <w:p>
      <w:pPr>
        <w:jc w:val="left"/>
        <w:spacing w:line="500" w:lineRule="exact"/>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rPr>
        <w:t xml:space="preserve">三</w:t>
      </w:r>
      <w:r>
        <w:rPr>
          <w:rFonts w:hint="eastAsia" w:ascii="Times New Roman" w:hAnsi="Times New Roman" w:eastAsia="宋体" w:cs="Times New Roman"/>
          <w:b/>
          <w:bCs/>
          <w:color w:val="auto"/>
          <w:sz w:val="24"/>
          <w:szCs w:val="24"/>
          <w:highlight w:val="white"/>
        </w:rPr>
        <w:t xml:space="preserve">、服务技术要求</w:t>
      </w:r>
      <w:r>
        <w:rPr>
          <w:highlight w:val="white"/>
        </w:rPr>
      </w:r>
    </w:p>
    <w:p>
      <w:pPr>
        <w:ind w:firstLine="480"/>
        <w:jc w:val="left"/>
        <w:spacing w:line="500" w:lineRule="exact"/>
        <w:rPr>
          <w:rFonts w:ascii="宋体" w:hAnsi="宋体" w:eastAsia="宋体" w:cs="宋体"/>
          <w:color w:val="auto"/>
          <w:sz w:val="24"/>
          <w:highlight w:val="white"/>
        </w:rPr>
      </w:pPr>
      <w:r>
        <w:rPr>
          <w:rFonts w:hint="eastAsia" w:cs="Times New Roman"/>
          <w:color w:val="auto"/>
          <w:sz w:val="24"/>
          <w:szCs w:val="24"/>
          <w:highlight w:val="white"/>
          <w:lang w:eastAsia="zh-CN"/>
        </w:rPr>
        <w:t xml:space="preserve">（</w:t>
      </w:r>
      <w:r>
        <w:rPr>
          <w:rFonts w:hint="eastAsia" w:cs="Times New Roman"/>
          <w:color w:val="auto"/>
          <w:sz w:val="24"/>
          <w:szCs w:val="24"/>
          <w:highlight w:val="white"/>
          <w:lang w:val="en-US" w:eastAsia="zh-CN"/>
        </w:rPr>
        <w:t xml:space="preserve">一</w:t>
      </w:r>
      <w:r>
        <w:rPr>
          <w:rFonts w:hint="eastAsia" w:cs="Times New Roman"/>
          <w:color w:val="auto"/>
          <w:sz w:val="24"/>
          <w:szCs w:val="24"/>
          <w:highlight w:val="white"/>
          <w:lang w:eastAsia="zh-CN"/>
        </w:rPr>
        <w:t xml:space="preserve">）</w:t>
      </w:r>
      <w:r>
        <w:rPr>
          <w:rFonts w:ascii="宋体" w:hAnsi="宋体" w:eastAsia="宋体" w:cs="宋体"/>
          <w:color w:val="auto"/>
          <w:sz w:val="24"/>
          <w:highlight w:val="white"/>
        </w:rPr>
        <w:t xml:space="preserve">主要工作内容：</w:t>
      </w:r>
      <w:r>
        <w:rPr>
          <w:highlight w:val="white"/>
        </w:rPr>
      </w:r>
    </w:p>
    <w:p>
      <w:pPr>
        <w:ind w:firstLine="681"/>
        <w:jc w:val="left"/>
        <w:keepLines w:val="0"/>
        <w:keepNext w:val="0"/>
        <w:pageBreakBefore w:val="0"/>
        <w:spacing w:line="500" w:lineRule="exact"/>
        <w:widowControl w:val="off"/>
        <w:rPr>
          <w:rFonts w:hint="eastAsia" w:ascii="Times New Roman" w:hAnsi="Times New Roman" w:eastAsia="宋体" w:cs="Times New Roman"/>
          <w:color w:val="auto"/>
          <w:sz w:val="24"/>
          <w:szCs w:val="24"/>
          <w:highlight w:val="white"/>
        </w:rPr>
      </w:pPr>
      <w:r>
        <w:rPr>
          <w:highlight w:val="white"/>
        </w:rPr>
      </w:r>
      <w:bookmarkStart w:id="6" w:name="_Hlk157003355"/>
      <w:r>
        <w:rPr>
          <w:rFonts w:hint="eastAsia" w:ascii="Times New Roman" w:hAnsi="Times New Roman" w:eastAsia="宋体" w:cs="Times New Roman"/>
          <w:color w:val="auto"/>
          <w:sz w:val="24"/>
          <w:szCs w:val="24"/>
          <w:highlight w:val="white"/>
          <w:lang w:val="en-US" w:eastAsia="zh-CN"/>
        </w:rPr>
        <w:t xml:space="preserve">1、</w:t>
      </w:r>
      <w:r>
        <w:rPr>
          <w:rFonts w:hint="eastAsia" w:ascii="Times New Roman" w:hAnsi="Times New Roman" w:eastAsia="宋体" w:cs="Times New Roman"/>
          <w:color w:val="auto"/>
          <w:sz w:val="24"/>
          <w:szCs w:val="24"/>
          <w:highlight w:val="white"/>
          <w:lang w:val="zh-CN"/>
        </w:rPr>
        <w:t xml:space="preserve">收集整理经济社会发展及调查统计等现状基础数据和相关规划成果数据。</w:t>
      </w:r>
      <w:bookmarkEnd w:id="6"/>
      <w:r>
        <w:rPr>
          <w:highlight w:val="white"/>
        </w:rPr>
      </w:r>
      <w:r>
        <w:rPr>
          <w:highlight w:val="white"/>
        </w:rPr>
      </w:r>
    </w:p>
    <w:p>
      <w:pPr>
        <w:ind w:firstLine="480"/>
        <w:jc w:val="left"/>
        <w:keepLines w:val="0"/>
        <w:keepNext w:val="0"/>
        <w:pageBreakBefore w:val="0"/>
        <w:spacing w:line="500" w:lineRule="exact"/>
        <w:widowControl w:val="off"/>
        <w:rPr>
          <w:rFonts w:hint="eastAsia" w:ascii="宋体" w:hAnsi="宋体" w:eastAsia="宋体" w:cs="宋体"/>
          <w:bCs/>
          <w:color w:val="auto"/>
          <w:sz w:val="24"/>
          <w:highlight w:val="white"/>
        </w:rPr>
      </w:pPr>
      <w:r>
        <w:rPr>
          <w:rFonts w:hint="eastAsia" w:ascii="Times New Roman" w:hAnsi="Times New Roman" w:eastAsia="宋体" w:cs="Times New Roman"/>
          <w:color w:val="auto"/>
          <w:sz w:val="24"/>
          <w:szCs w:val="24"/>
          <w:highlight w:val="white"/>
          <w:lang w:val="zh-CN"/>
        </w:rPr>
        <w:t xml:space="preserve">以国土空间法定数据为基础，包括全国国土调查及年度变更调查、自然资</w:t>
      </w:r>
      <w:r>
        <w:rPr>
          <w:rFonts w:hint="eastAsia" w:ascii="宋体" w:hAnsi="宋体" w:eastAsia="宋体" w:cs="宋体"/>
          <w:bCs/>
          <w:color w:val="auto"/>
          <w:sz w:val="24"/>
          <w:highlight w:val="white"/>
          <w:lang w:val="zh-CN"/>
        </w:rPr>
        <w:t xml:space="preserve">源专项调查等基础现状数据，各级各类国土空间规划成果等数据；以相关法定统计调查数据为补充，包括经济社会发展统计数据，各部门专项调查统计数据等。根据收集的各年度基础数据，分析各类指标完成情况、变化趋势等，形成</w:t>
      </w:r>
      <w:bookmarkStart w:id="7" w:name="OLE_LINK2"/>
      <w:r>
        <w:rPr>
          <w:rFonts w:hint="eastAsia" w:ascii="宋体" w:hAnsi="宋体" w:eastAsia="宋体" w:cs="宋体"/>
          <w:bCs/>
          <w:color w:val="auto"/>
          <w:sz w:val="24"/>
          <w:highlight w:val="white"/>
          <w:lang w:val="zh-CN"/>
        </w:rPr>
        <w:t xml:space="preserve">分析图表</w:t>
      </w:r>
      <w:bookmarkEnd w:id="7"/>
      <w:r>
        <w:rPr>
          <w:rFonts w:hint="eastAsia" w:ascii="宋体" w:hAnsi="宋体" w:eastAsia="宋体" w:cs="宋体"/>
          <w:bCs/>
          <w:color w:val="auto"/>
          <w:sz w:val="24"/>
          <w:highlight w:val="white"/>
          <w:lang w:val="zh-CN"/>
        </w:rPr>
        <w:t xml:space="preserve">。</w:t>
      </w:r>
      <w:r>
        <w:rPr>
          <w:highlight w:val="white"/>
        </w:rPr>
      </w:r>
    </w:p>
    <w:p>
      <w:pPr>
        <w:ind w:firstLine="480"/>
        <w:spacing w:line="500" w:lineRule="exact"/>
        <w:rPr>
          <w:rFonts w:hint="eastAsia" w:ascii="宋体" w:hAnsi="宋体" w:eastAsia="宋体" w:cs="宋体"/>
          <w:bCs/>
          <w:color w:val="auto"/>
          <w:sz w:val="24"/>
          <w:highlight w:val="white"/>
        </w:rPr>
      </w:pPr>
      <w:r>
        <w:rPr>
          <w:highlight w:val="white"/>
        </w:rPr>
      </w:r>
      <w:bookmarkStart w:id="8" w:name="_Hlk157003376"/>
      <w:r>
        <w:rPr>
          <w:rFonts w:hint="eastAsia" w:ascii="宋体" w:hAnsi="宋体" w:cs="宋体"/>
          <w:bCs/>
          <w:color w:val="auto"/>
          <w:sz w:val="24"/>
          <w:highlight w:val="white"/>
          <w:lang w:val="en-US" w:eastAsia="zh-CN"/>
        </w:rPr>
        <w:t xml:space="preserve">2、</w:t>
      </w:r>
      <w:r>
        <w:rPr>
          <w:rFonts w:hint="eastAsia" w:ascii="宋体" w:hAnsi="宋体" w:eastAsia="宋体" w:cs="宋体"/>
          <w:bCs/>
          <w:color w:val="auto"/>
          <w:sz w:val="24"/>
          <w:highlight w:val="white"/>
          <w:lang w:val="zh-CN"/>
        </w:rPr>
        <w:t xml:space="preserve">开展评价分析，完成国土空间规划五年实施体检评估报告。</w:t>
      </w:r>
      <w:bookmarkEnd w:id="8"/>
      <w:r>
        <w:rPr>
          <w:highlight w:val="white"/>
        </w:rPr>
      </w:r>
      <w:r>
        <w:rPr>
          <w:highlight w:val="white"/>
        </w:rPr>
      </w:r>
    </w:p>
    <w:p>
      <w:pPr>
        <w:ind w:firstLine="480"/>
        <w:spacing w:line="500" w:lineRule="exact"/>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zh-CN"/>
        </w:rPr>
        <w:t xml:space="preserve">按照《国土空间规划城市体检评估规程（2025年修订版）》要求，全面对照国土空间总体规划和上级政府对国土空间总体规划的批复要求，围绕战略定位、底线管控、规模结构、空间布局、支撑体系、实施保障等六个方面的规划实施情况为重点，开展阶段性的全面评估和总结，对国土空间规划各项目标和指标落实情况、强制性内容执行情况、各项政策机制的建立和对规划实施的影响等方面进行系统深入分析，结合国家和地方发展战略，考察规划面临的新形势和新要求，对未来发展趋势做出判断，并对规划的动态维护及下一个五年规划实施措施、政策机制等方面提出建议。</w:t>
      </w:r>
      <w:r>
        <w:rPr>
          <w:rFonts w:hint="eastAsia" w:ascii="宋体" w:hAnsi="宋体" w:cs="宋体"/>
          <w:bCs/>
          <w:color w:val="auto"/>
          <w:sz w:val="24"/>
          <w:highlight w:val="white"/>
          <w:lang w:val="zh-CN"/>
        </w:rPr>
        <w:t xml:space="preserve">并根据甲方要求，完成</w:t>
      </w:r>
      <w:r>
        <w:rPr>
          <w:rFonts w:hint="eastAsia" w:ascii="宋体" w:hAnsi="宋体" w:cs="宋体"/>
          <w:bCs/>
          <w:color w:val="auto"/>
          <w:sz w:val="24"/>
          <w:highlight w:val="white"/>
          <w:lang w:val="en-US" w:eastAsia="zh-CN"/>
        </w:rPr>
        <w:t xml:space="preserve">3项专题研究。</w:t>
      </w:r>
      <w:r>
        <w:rPr>
          <w:highlight w:val="white"/>
        </w:rPr>
      </w:r>
    </w:p>
    <w:p>
      <w:pPr>
        <w:ind w:firstLine="480"/>
        <w:spacing w:line="500" w:lineRule="exact"/>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3、</w:t>
      </w:r>
      <w:r>
        <w:rPr>
          <w:rFonts w:hint="eastAsia" w:ascii="宋体" w:hAnsi="宋体" w:eastAsia="宋体" w:cs="宋体"/>
          <w:bCs/>
          <w:color w:val="auto"/>
          <w:sz w:val="24"/>
          <w:highlight w:val="white"/>
          <w:lang w:val="zh-CN"/>
        </w:rPr>
        <w:t xml:space="preserve">开展市级国土空间总体规划动态优化，编制优化方案并完善数据库。</w:t>
      </w:r>
      <w:r>
        <w:rPr>
          <w:highlight w:val="white"/>
        </w:rPr>
      </w:r>
    </w:p>
    <w:p>
      <w:pPr>
        <w:ind w:firstLine="480"/>
        <w:spacing w:line="500" w:lineRule="exact"/>
        <w:rPr>
          <w:rFonts w:hint="eastAsia" w:ascii="宋体" w:hAnsi="宋体" w:eastAsia="宋体" w:cs="宋体"/>
          <w:bCs/>
          <w:color w:val="auto"/>
          <w:sz w:val="24"/>
          <w:highlight w:val="white"/>
        </w:rPr>
      </w:pPr>
      <w:r>
        <w:rPr>
          <w:rFonts w:hint="eastAsia" w:ascii="宋体" w:hAnsi="宋体" w:cs="宋体"/>
          <w:bCs/>
          <w:color w:val="auto"/>
          <w:sz w:val="24"/>
          <w:highlight w:val="white"/>
          <w:lang w:val="zh-CN"/>
        </w:rPr>
        <w:t xml:space="preserve">按照《</w:t>
      </w:r>
      <w:r>
        <w:rPr>
          <w:rFonts w:hint="eastAsia" w:ascii="宋体" w:hAnsi="宋体" w:eastAsia="宋体" w:cs="宋体"/>
          <w:bCs/>
          <w:color w:val="auto"/>
          <w:sz w:val="24"/>
          <w:highlight w:val="white"/>
          <w:lang w:val="zh-CN"/>
        </w:rPr>
        <w:t xml:space="preserve">江苏省自然资源厅关于进一步加强市县国土空间总体规划实施监督管理的通知</w:t>
      </w:r>
      <w:r>
        <w:rPr>
          <w:rFonts w:hint="eastAsia" w:ascii="宋体" w:hAnsi="宋体" w:cs="宋体"/>
          <w:bCs/>
          <w:color w:val="auto"/>
          <w:sz w:val="24"/>
          <w:highlight w:val="white"/>
          <w:lang w:val="zh-CN"/>
        </w:rPr>
        <w:t xml:space="preserve">》</w:t>
      </w:r>
      <w:bookmarkStart w:id="9" w:name="OLE_LINK3"/>
      <w:r>
        <w:rPr>
          <w:rFonts w:hint="eastAsia" w:ascii="宋体" w:hAnsi="宋体" w:cs="宋体"/>
          <w:bCs/>
          <w:color w:val="auto"/>
          <w:sz w:val="24"/>
          <w:highlight w:val="white"/>
          <w:lang w:val="zh-CN" w:eastAsia="zh-CN"/>
        </w:rPr>
        <w:t xml:space="preserve">（苏自然资发〔2025〕161号）</w:t>
      </w:r>
      <w:bookmarkEnd w:id="9"/>
      <w:r>
        <w:rPr>
          <w:rFonts w:hint="eastAsia" w:ascii="宋体" w:hAnsi="宋体" w:cs="宋体"/>
          <w:bCs/>
          <w:color w:val="auto"/>
          <w:sz w:val="24"/>
          <w:highlight w:val="white"/>
          <w:lang w:val="zh-CN" w:eastAsia="zh-CN"/>
        </w:rPr>
        <w:t xml:space="preserve">，编制市级国土空间总体规划动态优化方案，更新完善数据库，优化方案内容包括衔接城镇开发边界局部优化方案及相关规划，优化国土空间规划布局，更新细化国土空间规划分区，增补重点建设项目清单等，</w:t>
      </w:r>
      <w:bookmarkStart w:id="10" w:name="OLE_LINK1"/>
      <w:r>
        <w:rPr>
          <w:rFonts w:hint="eastAsia" w:ascii="宋体" w:hAnsi="宋体" w:cs="宋体"/>
          <w:bCs/>
          <w:color w:val="auto"/>
          <w:sz w:val="24"/>
          <w:highlight w:val="white"/>
          <w:lang w:val="zh-CN" w:eastAsia="zh-CN"/>
        </w:rPr>
        <w:t xml:space="preserve">完成优化方案上报审批，更新市级总体规划成果并纳入省级国土空间规划“一张图”</w:t>
      </w:r>
      <w:bookmarkEnd w:id="10"/>
      <w:r>
        <w:rPr>
          <w:rFonts w:hint="eastAsia" w:ascii="宋体" w:hAnsi="宋体" w:cs="宋体"/>
          <w:bCs/>
          <w:color w:val="auto"/>
          <w:sz w:val="24"/>
          <w:highlight w:val="white"/>
          <w:lang w:val="zh-CN" w:eastAsia="zh-CN"/>
        </w:rPr>
        <w:t xml:space="preserve">，以及上级部门要求的其他相关工作。</w:t>
      </w:r>
      <w:r>
        <w:rPr>
          <w:highlight w:val="white"/>
        </w:rPr>
      </w:r>
    </w:p>
    <w:p>
      <w:pPr>
        <w:numPr>
          <w:ilvl w:val="0"/>
          <w:numId w:val="0"/>
        </w:numPr>
        <w:ind w:firstLine="480"/>
        <w:jc w:val="left"/>
        <w:spacing w:line="500" w:lineRule="exact"/>
        <w:rPr>
          <w:rFonts w:hint="eastAsia" w:ascii="Times New Roman" w:hAnsi="Times New Roman" w:eastAsia="宋体" w:cs="Times New Roman"/>
          <w:color w:val="auto"/>
          <w:sz w:val="24"/>
          <w:szCs w:val="24"/>
          <w:highlight w:val="white"/>
        </w:rPr>
      </w:pPr>
      <w:r>
        <w:rPr>
          <w:rFonts w:hint="eastAsia" w:cs="Times New Roman"/>
          <w:color w:val="auto"/>
          <w:sz w:val="24"/>
          <w:szCs w:val="24"/>
          <w:highlight w:val="white"/>
          <w:lang w:eastAsia="zh-CN"/>
        </w:rPr>
        <w:t xml:space="preserve">（</w:t>
      </w:r>
      <w:r>
        <w:rPr>
          <w:rFonts w:hint="eastAsia" w:cs="Times New Roman"/>
          <w:color w:val="auto"/>
          <w:sz w:val="24"/>
          <w:szCs w:val="24"/>
          <w:highlight w:val="white"/>
          <w:lang w:val="en-US" w:eastAsia="zh-CN"/>
        </w:rPr>
        <w:t xml:space="preserve">二</w:t>
      </w:r>
      <w:r>
        <w:rPr>
          <w:rFonts w:hint="eastAsia" w:cs="Times New Roman"/>
          <w:color w:val="auto"/>
          <w:sz w:val="24"/>
          <w:szCs w:val="24"/>
          <w:highlight w:val="white"/>
          <w:lang w:eastAsia="zh-CN"/>
        </w:rPr>
        <w:t xml:space="preserve">）</w:t>
      </w:r>
      <w:r>
        <w:rPr>
          <w:rFonts w:hint="eastAsia" w:ascii="Times New Roman" w:hAnsi="Times New Roman" w:eastAsia="宋体" w:cs="Times New Roman"/>
          <w:color w:val="auto"/>
          <w:sz w:val="24"/>
          <w:szCs w:val="24"/>
          <w:highlight w:val="white"/>
        </w:rPr>
        <w:t xml:space="preserve">人员配备要求</w:t>
      </w:r>
      <w:r>
        <w:rPr>
          <w:highlight w:val="white"/>
        </w:rPr>
      </w:r>
    </w:p>
    <w:p>
      <w:pPr>
        <w:ind w:firstLine="480"/>
        <w:spacing w:line="500" w:lineRule="exact"/>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zh-CN"/>
        </w:rPr>
        <w:t xml:space="preserve">本项目要求配备项目负责人1人，项目组人员不少于</w:t>
      </w:r>
      <w:r>
        <w:rPr>
          <w:rFonts w:hint="eastAsia" w:ascii="宋体" w:hAnsi="宋体" w:cs="宋体"/>
          <w:bCs/>
          <w:color w:val="auto"/>
          <w:sz w:val="24"/>
          <w:highlight w:val="white"/>
          <w:lang w:val="en-US" w:eastAsia="zh-CN"/>
        </w:rPr>
        <w:t xml:space="preserve">6</w:t>
      </w:r>
      <w:r>
        <w:rPr>
          <w:rFonts w:hint="eastAsia" w:ascii="宋体" w:hAnsi="宋体" w:eastAsia="宋体" w:cs="宋体"/>
          <w:bCs/>
          <w:color w:val="auto"/>
          <w:sz w:val="24"/>
          <w:highlight w:val="white"/>
          <w:lang w:val="zh-CN"/>
        </w:rPr>
        <w:t xml:space="preserve">人。</w:t>
      </w:r>
      <w:r>
        <w:rPr>
          <w:highlight w:val="white"/>
        </w:rPr>
      </w:r>
    </w:p>
    <w:p>
      <w:pPr>
        <w:numPr>
          <w:ilvl w:val="0"/>
          <w:numId w:val="1"/>
        </w:numPr>
        <w:ind w:firstLine="480"/>
        <w:spacing w:line="500" w:lineRule="exact"/>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zh-CN"/>
        </w:rPr>
        <w:t xml:space="preserve">成果要求及形式</w:t>
      </w:r>
      <w:r>
        <w:rPr>
          <w:highlight w:val="white"/>
        </w:rPr>
      </w:r>
    </w:p>
    <w:p>
      <w:pPr>
        <w:ind w:firstLine="480"/>
        <w:spacing w:line="500" w:lineRule="exact"/>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en-US" w:eastAsia="zh-CN"/>
        </w:rPr>
        <w:t xml:space="preserve">成果包括国土空间规划五年实施评估报告、市级国土空间总体规划动态优化方案以及相应数据库，</w:t>
      </w:r>
      <w:r>
        <w:rPr>
          <w:rFonts w:hint="eastAsia" w:ascii="宋体" w:hAnsi="宋体" w:cs="宋体"/>
          <w:bCs/>
          <w:color w:val="auto"/>
          <w:sz w:val="24"/>
          <w:highlight w:val="white"/>
          <w:lang w:val="en-US" w:eastAsia="zh-CN"/>
        </w:rPr>
        <w:t xml:space="preserve">提供纸质文本及数据光盘，</w:t>
      </w:r>
      <w:r>
        <w:rPr>
          <w:rFonts w:hint="eastAsia" w:ascii="宋体" w:hAnsi="宋体" w:eastAsia="宋体" w:cs="宋体"/>
          <w:bCs/>
          <w:color w:val="auto"/>
          <w:sz w:val="24"/>
          <w:highlight w:val="white"/>
          <w:lang w:val="en-US" w:eastAsia="zh-CN"/>
        </w:rPr>
        <w:t xml:space="preserve">成果内容应符合省自然资源厅审查要求。</w:t>
      </w:r>
      <w:r>
        <w:rPr>
          <w:highlight w:val="white"/>
        </w:rPr>
      </w:r>
    </w:p>
    <w:p>
      <w:pPr>
        <w:jc w:val="left"/>
        <w:spacing w:line="500" w:lineRule="exact"/>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rPr>
        <w:t xml:space="preserve">四、服务期限与项目进度安排</w:t>
      </w:r>
      <w:r>
        <w:rPr>
          <w:highlight w:val="white"/>
        </w:rPr>
      </w:r>
    </w:p>
    <w:p>
      <w:pPr>
        <w:ind w:firstLine="480"/>
        <w:spacing w:line="500" w:lineRule="exact"/>
        <w:rPr>
          <w:rFonts w:hint="default" w:ascii="宋体" w:hAnsi="宋体" w:eastAsia="宋体" w:cs="宋体"/>
          <w:bCs/>
          <w:color w:val="auto"/>
          <w:sz w:val="24"/>
          <w:highlight w:val="white"/>
        </w:rPr>
      </w:pPr>
      <w:r>
        <w:rPr>
          <w:rFonts w:hint="eastAsia" w:ascii="宋体" w:hAnsi="宋体" w:eastAsia="宋体" w:cs="宋体"/>
          <w:bCs/>
          <w:i/>
          <w:iCs/>
          <w:color w:val="auto"/>
          <w:sz w:val="24"/>
          <w:highlight w:val="white"/>
          <w:u w:val="single"/>
          <w:lang w:val="zh-CN" w:eastAsia="zh-CN"/>
        </w:rPr>
        <w:t xml:space="preserve">自合同签订后，</w:t>
      </w:r>
      <w:r>
        <w:rPr>
          <w:rFonts w:hint="eastAsia" w:ascii="宋体" w:hAnsi="宋体" w:cs="宋体"/>
          <w:bCs/>
          <w:i/>
          <w:iCs/>
          <w:color w:val="auto"/>
          <w:sz w:val="24"/>
          <w:highlight w:val="white"/>
          <w:u w:val="single"/>
          <w:lang w:val="en-US" w:eastAsia="zh-CN"/>
        </w:rPr>
        <w:t xml:space="preserve">3</w:t>
      </w:r>
      <w:r>
        <w:rPr>
          <w:rFonts w:hint="eastAsia" w:ascii="宋体" w:hAnsi="宋体" w:eastAsia="宋体" w:cs="宋体"/>
          <w:bCs/>
          <w:i/>
          <w:iCs/>
          <w:color w:val="auto"/>
          <w:sz w:val="24"/>
          <w:highlight w:val="white"/>
          <w:u w:val="single"/>
          <w:lang w:val="en-US" w:eastAsia="zh-CN"/>
        </w:rPr>
        <w:t xml:space="preserve">个月内完成五年实施评估初步成果，</w:t>
      </w:r>
      <w:r>
        <w:rPr>
          <w:rFonts w:hint="eastAsia" w:ascii="宋体" w:hAnsi="宋体" w:cs="宋体"/>
          <w:bCs/>
          <w:i/>
          <w:iCs/>
          <w:color w:val="auto"/>
          <w:sz w:val="24"/>
          <w:highlight w:val="white"/>
          <w:u w:val="single"/>
          <w:lang w:val="en-US" w:eastAsia="zh-CN"/>
        </w:rPr>
        <w:t xml:space="preserve">6</w:t>
      </w:r>
      <w:r>
        <w:rPr>
          <w:rFonts w:hint="eastAsia" w:ascii="宋体" w:hAnsi="宋体" w:eastAsia="宋体" w:cs="宋体"/>
          <w:bCs/>
          <w:i/>
          <w:iCs/>
          <w:color w:val="auto"/>
          <w:sz w:val="24"/>
          <w:highlight w:val="white"/>
          <w:u w:val="single"/>
          <w:lang w:val="en-US" w:eastAsia="zh-CN"/>
        </w:rPr>
        <w:t xml:space="preserve">个月内完成终期成果，同步完成国土空间总体规划动态优化方案，具体工作进度要符合省自然资源厅</w:t>
      </w:r>
      <w:r>
        <w:rPr>
          <w:rFonts w:hint="eastAsia" w:ascii="宋体" w:hAnsi="宋体" w:cs="宋体"/>
          <w:bCs/>
          <w:i/>
          <w:iCs/>
          <w:color w:val="auto"/>
          <w:sz w:val="24"/>
          <w:highlight w:val="white"/>
          <w:u w:val="single"/>
          <w:lang w:val="en-US" w:eastAsia="zh-CN"/>
        </w:rPr>
        <w:t xml:space="preserve">的时间安排</w:t>
      </w:r>
      <w:r>
        <w:rPr>
          <w:rFonts w:hint="eastAsia" w:ascii="宋体" w:hAnsi="宋体" w:eastAsia="宋体" w:cs="宋体"/>
          <w:bCs/>
          <w:i/>
          <w:iCs/>
          <w:color w:val="auto"/>
          <w:sz w:val="24"/>
          <w:highlight w:val="white"/>
          <w:u w:val="single"/>
          <w:lang w:val="en-US" w:eastAsia="zh-CN"/>
        </w:rPr>
        <w:t xml:space="preserve">。</w:t>
      </w:r>
      <w:r>
        <w:rPr>
          <w:highlight w:val="white"/>
        </w:rPr>
      </w:r>
    </w:p>
    <w:p>
      <w:pPr>
        <w:jc w:val="left"/>
        <w:spacing w:line="500" w:lineRule="exact"/>
        <w:rPr>
          <w:rFonts w:hint="default"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rPr>
        <w:t xml:space="preserve">五、</w:t>
      </w:r>
      <w:r>
        <w:rPr>
          <w:rFonts w:hint="eastAsia" w:ascii="Times New Roman" w:hAnsi="Times New Roman" w:eastAsia="宋体" w:cs="Times New Roman"/>
          <w:b/>
          <w:bCs/>
          <w:color w:val="auto"/>
          <w:sz w:val="24"/>
          <w:szCs w:val="24"/>
          <w:highlight w:val="white"/>
          <w:lang w:val="en-US" w:eastAsia="zh-CN"/>
        </w:rPr>
        <w:t xml:space="preserve">付款方式与履约保证金</w:t>
      </w:r>
      <w:r>
        <w:rPr>
          <w:highlight w:val="white"/>
        </w:rPr>
      </w:r>
    </w:p>
    <w:p>
      <w:pPr>
        <w:ind w:firstLine="480"/>
        <w:jc w:val="left"/>
        <w:spacing w:line="500" w:lineRule="exact"/>
        <w:rPr>
          <w:rFonts w:hint="eastAsia" w:cs="Times New Roman"/>
          <w:i/>
          <w:iCs/>
          <w:color w:val="auto"/>
          <w:sz w:val="24"/>
          <w:szCs w:val="24"/>
          <w:highlight w:val="white"/>
          <w:u w:val="single"/>
        </w:rPr>
      </w:pPr>
      <w:r>
        <w:rPr>
          <w:rFonts w:hint="eastAsia" w:cs="Times New Roman"/>
          <w:i/>
          <w:iCs/>
          <w:color w:val="auto"/>
          <w:sz w:val="24"/>
          <w:szCs w:val="24"/>
          <w:highlight w:val="white"/>
          <w:u w:val="single"/>
          <w:lang w:eastAsia="zh-CN"/>
        </w:rPr>
        <w:t xml:space="preserve">付款方式：合同签订后支付合同金额的</w:t>
      </w:r>
      <w:r>
        <w:rPr>
          <w:rFonts w:hint="eastAsia" w:cs="Times New Roman"/>
          <w:i/>
          <w:iCs/>
          <w:color w:val="auto"/>
          <w:sz w:val="24"/>
          <w:szCs w:val="24"/>
          <w:highlight w:val="white"/>
          <w:u w:val="single"/>
          <w:lang w:val="en-US" w:eastAsia="zh-CN"/>
        </w:rPr>
        <w:t xml:space="preserve">20%作为预付款，完成五年实施评估终期成果支付合同金额的40%，完成国土空间总体规划动态优化方案上报通过后支付剩余合同价款。</w:t>
      </w:r>
      <w:r>
        <w:rPr>
          <w:highlight w:val="white"/>
        </w:rPr>
      </w:r>
    </w:p>
    <w:p>
      <w:pPr>
        <w:pStyle w:val="637"/>
        <w:ind w:firstLine="480"/>
        <w:keepLines w:val="0"/>
        <w:keepNext w:val="0"/>
        <w:pageBreakBefore w:val="0"/>
        <w:widowControl w:val="off"/>
        <w:rPr>
          <w:rFonts w:hint="default"/>
          <w:i/>
          <w:iCs/>
          <w:color w:val="auto"/>
          <w:highlight w:val="white"/>
          <w:u w:val="single"/>
        </w:rPr>
      </w:pPr>
      <w:r>
        <w:rPr>
          <w:rFonts w:hint="eastAsia" w:cs="Times New Roman"/>
          <w:i/>
          <w:iCs/>
          <w:color w:val="auto"/>
          <w:sz w:val="24"/>
          <w:szCs w:val="24"/>
          <w:highlight w:val="white"/>
          <w:u w:val="single"/>
          <w:lang w:val="en-US" w:eastAsia="zh-CN"/>
        </w:rPr>
        <w:t xml:space="preserve">履约保证金：本项目不收取。</w:t>
      </w:r>
      <w:r>
        <w:rPr>
          <w:highlight w:val="white"/>
        </w:rPr>
      </w:r>
    </w:p>
    <w:p>
      <w:pPr>
        <w:jc w:val="left"/>
        <w:spacing w:line="500" w:lineRule="exact"/>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rPr>
        <w:t xml:space="preserve">六</w:t>
      </w:r>
      <w:r>
        <w:rPr>
          <w:rFonts w:hint="eastAsia" w:ascii="Times New Roman" w:hAnsi="Times New Roman" w:eastAsia="宋体" w:cs="Times New Roman"/>
          <w:b/>
          <w:bCs/>
          <w:color w:val="auto"/>
          <w:sz w:val="24"/>
          <w:szCs w:val="24"/>
          <w:highlight w:val="white"/>
        </w:rPr>
        <w:t xml:space="preserve">、履约验收</w:t>
      </w:r>
      <w:r>
        <w:rPr>
          <w:highlight w:val="white"/>
        </w:rPr>
      </w:r>
    </w:p>
    <w:p>
      <w:pPr>
        <w:ind w:firstLine="480"/>
        <w:jc w:val="left"/>
        <w:spacing w:line="500" w:lineRule="exact"/>
        <w:rPr>
          <w:rFonts w:hint="eastAsia"/>
          <w:color w:val="auto"/>
          <w:sz w:val="24"/>
          <w:szCs w:val="24"/>
          <w:highlight w:val="none"/>
        </w:rPr>
      </w:pPr>
      <w:r>
        <w:rPr>
          <w:rFonts w:hint="eastAsia"/>
          <w:color w:val="auto"/>
          <w:sz w:val="24"/>
          <w:szCs w:val="24"/>
          <w:highlight w:val="white"/>
        </w:rPr>
        <w:t xml:space="preserve">乙方提供的服务必须全部达到磋商文件各项要求，国家或行业有规定的，还要符合相应规定。服务期满前，乙方应根据甲方要求提供完整的</w:t>
      </w:r>
      <w:r>
        <w:rPr>
          <w:rFonts w:hint="eastAsia"/>
          <w:color w:val="auto"/>
          <w:sz w:val="24"/>
          <w:szCs w:val="24"/>
          <w:highlight w:val="none"/>
        </w:rPr>
        <w:t xml:space="preserve">文档资料，并配合甲方做好与本项目相关任务的衔接工作。</w:t>
      </w:r>
      <w:r/>
    </w:p>
    <w:p>
      <w:pPr>
        <w:jc w:val="left"/>
        <w:spacing w:line="500" w:lineRule="exac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七 </w:t>
      </w:r>
      <w:r>
        <w:rPr>
          <w:rFonts w:hint="eastAsia" w:ascii="Times New Roman" w:hAnsi="Times New Roman" w:eastAsia="宋体" w:cs="Times New Roman"/>
          <w:b/>
          <w:bCs/>
          <w:color w:val="auto"/>
          <w:sz w:val="24"/>
          <w:szCs w:val="24"/>
          <w:highlight w:val="none"/>
        </w:rPr>
        <w:t xml:space="preserve">、报价要求</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1、本项目最后报价不得超过预算金额。供应商应对所投项目的全部内容进行报价，完成招标文件规定的服务工作所涉及到的一切相关费用。</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、本次投标报价为包干制。</w:t>
      </w:r>
      <w:r/>
    </w:p>
    <w:p>
      <w:pPr>
        <w:pStyle w:val="808"/>
        <w:jc w:val="center"/>
        <w:spacing w:before="156" w:after="156" w:line="360" w:lineRule="auto"/>
        <w:rPr>
          <w:rFonts w:ascii="黑体" w:hAnsi="黑体" w:eastAsia="黑体"/>
          <w:b w:val="0"/>
          <w:color w:val="auto"/>
          <w:highlight w:val="none"/>
        </w:rPr>
      </w:pPr>
      <w:r/>
      <w:bookmarkStart w:id="11" w:name="_Toc161932695"/>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评审方法与评审标准</w:t>
      </w:r>
      <w:bookmarkEnd w:id="11"/>
      <w:r/>
      <w:r/>
    </w:p>
    <w:p>
      <w:pPr>
        <w:ind w:firstLine="482"/>
        <w:spacing w:line="560" w:lineRule="exact"/>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综合评分法，是指响应文件满足采购文件全部实质性要求，且按照评审因素的量化指标评审得分最高的供应商为中标候选人的评标办法。</w:t>
      </w:r>
      <w:r/>
    </w:p>
    <w:p>
      <w:pPr>
        <w:ind w:firstLine="482"/>
        <w:spacing w:line="560" w:lineRule="exact"/>
        <w:widowControl/>
        <w:rPr>
          <w:rFonts w:ascii="宋体" w:hAnsi="宋体"/>
          <w:color w:val="auto"/>
          <w:sz w:val="24"/>
          <w:highlight w:val="none"/>
        </w:rPr>
      </w:pPr>
      <w:r>
        <w:rPr>
          <w:rFonts w:hint="eastAsia" w:ascii="宋体" w:hAnsi="宋体"/>
          <w:b/>
          <w:color w:val="auto"/>
          <w:sz w:val="24"/>
          <w:highlight w:val="none"/>
        </w:rPr>
        <w:t xml:space="preserve">二、评标原则</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必须公平、公正、客观，不带任何倾向性和启发性；不得向外界透露任何与评标有关的内容；任何单位和个人不得干扰、影响评标的正常进行；</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及有关工作人员不得私下与供应商接触。</w:t>
      </w:r>
      <w:r/>
    </w:p>
    <w:p>
      <w:pPr>
        <w:ind w:firstLine="482"/>
        <w:spacing w:line="560" w:lineRule="exact"/>
        <w:widowControl/>
        <w:rPr>
          <w:rFonts w:ascii="宋体" w:hAnsi="宋体"/>
          <w:b/>
          <w:color w:val="auto"/>
          <w:sz w:val="24"/>
          <w:highlight w:val="none"/>
        </w:rPr>
      </w:pPr>
      <w:r>
        <w:rPr>
          <w:rFonts w:hint="eastAsia" w:ascii="宋体" w:hAnsi="宋体"/>
          <w:b/>
          <w:color w:val="auto"/>
          <w:sz w:val="24"/>
          <w:highlight w:val="none"/>
        </w:rPr>
        <w:t xml:space="preserve">三、评标标准：</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1、评标时，</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以采购文件为评标依据，</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各成员独立对每个供应商的响应文件进行评价，并汇总每个供应商的得分。</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560" w:lineRule="exact"/>
        <w:widowControl/>
        <w:rPr>
          <w:rFonts w:ascii="宋体" w:hAnsi="宋体"/>
          <w:color w:val="000000" w:themeColor="text1"/>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响应文件满足采购文件全部实质性要求，且按照评审因素的量化指标评审得分最高的供应商为排名</w:t>
      </w:r>
      <w:r>
        <w:rPr>
          <w:rFonts w:hint="eastAsia" w:ascii="宋体" w:hAnsi="宋体"/>
          <w:color w:val="000000" w:themeColor="text1"/>
          <w:sz w:val="24"/>
          <w:highlight w:val="none"/>
        </w:rPr>
        <w:t xml:space="preserve">第一的中标候选人。</w:t>
      </w:r>
      <w:r>
        <w:rPr>
          <w:color w:val="000000" w:themeColor="text1"/>
        </w:rPr>
      </w:r>
    </w:p>
    <w:p>
      <w:pPr>
        <w:ind w:left="734" w:hanging="343"/>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黑体" w:hAnsi="Courier New" w:eastAsia="黑体" w:cs="Times New Roman"/>
          <w:b/>
          <w:color w:val="000000" w:themeColor="text1"/>
          <w:sz w:val="28"/>
          <w:szCs w:val="28"/>
          <w:highlight w:val="none"/>
        </w:rPr>
      </w:pPr>
      <w:r>
        <w:rPr>
          <w:rFonts w:hint="eastAsia" w:ascii="黑体" w:hAnsi="Courier New" w:eastAsia="黑体" w:cs="Times New Roman"/>
          <w:b/>
          <w:color w:val="000000" w:themeColor="text1"/>
          <w:sz w:val="28"/>
          <w:szCs w:val="28"/>
          <w:highlight w:val="none"/>
          <w:lang w:val="en-US" w:eastAsia="zh-CN" w:bidi="ar-SA"/>
        </w:rPr>
        <w:t xml:space="preserve">综合评分法</w:t>
      </w:r>
      <w:r>
        <w:rPr>
          <w:color w:val="000000" w:themeColor="text1"/>
        </w:rPr>
      </w:r>
    </w:p>
    <w:p>
      <w:pPr>
        <w:ind w:left="420"/>
        <w:spacing w:line="560" w:lineRule="exact"/>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1.价格分：</w:t>
      </w:r>
      <w:r>
        <w:rPr>
          <w:rFonts w:hint="eastAsia" w:ascii="宋体" w:hAnsi="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0分</w:t>
      </w:r>
      <w:r>
        <w:rPr>
          <w:color w:val="000000" w:themeColor="text1"/>
        </w:rPr>
      </w:r>
    </w:p>
    <w:p>
      <w:pPr>
        <w:ind w:firstLine="480"/>
        <w:spacing w:line="560" w:lineRule="exact"/>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采用低价优先法计算，即满足采购文件要求且投标价格最低的投标报价为评标基准价，其价格分为满分。其他供应商的价格分统一按照下列公式计算：</w:t>
      </w:r>
      <w:r>
        <w:rPr>
          <w:color w:val="000000" w:themeColor="text1"/>
        </w:rPr>
      </w:r>
    </w:p>
    <w:p>
      <w:pPr>
        <w:ind w:firstLine="480"/>
        <w:spacing w:line="560" w:lineRule="exact"/>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投标报价得分=（评标基准价/投标报价）X</w:t>
      </w:r>
      <w:r>
        <w:rPr>
          <w:rFonts w:hint="eastAsia" w:ascii="宋体" w:hAnsi="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0分。</w:t>
      </w:r>
      <w:r>
        <w:rPr>
          <w:color w:val="000000" w:themeColor="text1"/>
        </w:rPr>
      </w:r>
    </w:p>
    <w:p>
      <w:pPr>
        <w:ind w:firstLine="480"/>
        <w:spacing w:line="560" w:lineRule="exact"/>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评标过程中，不得去掉报价中的最高报价和最低报价。</w:t>
      </w:r>
      <w:r>
        <w:rPr>
          <w:color w:val="000000" w:themeColor="text1"/>
        </w:rPr>
      </w:r>
    </w:p>
    <w:p>
      <w:pPr>
        <w:numPr>
          <w:ilvl w:val="0"/>
          <w:numId w:val="2"/>
        </w:numPr>
        <w:ind w:left="420"/>
        <w:spacing w:line="560" w:lineRule="exact"/>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商务技术分：</w:t>
      </w:r>
      <w:r>
        <w:rPr>
          <w:rFonts w:hint="eastAsia" w:ascii="宋体" w:hAnsi="宋体" w:cs="宋体"/>
          <w:b/>
          <w:color w:val="000000" w:themeColor="text1"/>
          <w:sz w:val="24"/>
          <w:szCs w:val="24"/>
          <w:highlight w:val="none"/>
          <w:lang w:val="en-US" w:eastAsia="zh-CN"/>
        </w:rPr>
        <w:t xml:space="preserve">9</w:t>
      </w:r>
      <w:r>
        <w:rPr>
          <w:rFonts w:hint="eastAsia" w:ascii="宋体" w:hAnsi="宋体" w:eastAsia="宋体" w:cs="宋体"/>
          <w:b/>
          <w:color w:val="000000" w:themeColor="text1"/>
          <w:sz w:val="24"/>
          <w:szCs w:val="24"/>
          <w:highlight w:val="none"/>
        </w:rPr>
        <w:t xml:space="preserve">0分</w:t>
      </w:r>
      <w:r>
        <w:rPr>
          <w:color w:val="000000" w:themeColor="text1"/>
        </w:rPr>
      </w:r>
    </w:p>
    <w:tbl>
      <w:tblPr>
        <w:tblStyle w:val="6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1"/>
        <w:gridCol w:w="967"/>
        <w:gridCol w:w="5790"/>
        <w:gridCol w:w="1324"/>
      </w:tblGrid>
      <w:tr>
        <w:trPr>
          <w:trHeight w:val="340"/>
        </w:trPr>
        <w:tc>
          <w:tcPr>
            <w:tcMar>
              <w:left w:w="108" w:type="dxa"/>
              <w:top w:w="0" w:type="dxa"/>
              <w:right w:w="108" w:type="dxa"/>
              <w:bottom w:w="0" w:type="dxa"/>
            </w:tcMar>
            <w:tcW w:w="441" w:type="dxa"/>
            <w:vAlign w:val="center"/>
            <w:vMerge w:val="restart"/>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p>
        </w:tc>
        <w:tc>
          <w:tcPr>
            <w:tcMar>
              <w:left w:w="108" w:type="dxa"/>
              <w:top w:w="0" w:type="dxa"/>
              <w:right w:w="108" w:type="dxa"/>
              <w:bottom w:w="0" w:type="dxa"/>
            </w:tcMar>
            <w:tcW w:w="967" w:type="dxa"/>
            <w:vAlign w:val="center"/>
            <w:vMerge w:val="restart"/>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技术方案</w:t>
            </w:r>
            <w:r>
              <w:rPr>
                <w:color w:val="000000" w:themeColor="text1"/>
              </w:rPr>
            </w:r>
          </w:p>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t xml:space="preserve">分）</w:t>
            </w:r>
            <w:r>
              <w:rPr>
                <w:color w:val="000000" w:themeColor="text1"/>
              </w:rP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highlight w:val="none"/>
                <w:lang w:eastAsia="zh-CN"/>
              </w:rPr>
              <w:t xml:space="preserve">五年实施评估报告</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供应商针对采购需求中收集资料、建立指标体系、分析评价、实施评估报告等编制方案</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方案提出的存在</w:t>
            </w:r>
            <w:r>
              <w:rPr>
                <w:rFonts w:hint="eastAsia" w:ascii="宋体" w:hAnsi="宋体" w:eastAsia="宋体" w:cs="宋体"/>
                <w:color w:val="000000" w:themeColor="text1"/>
                <w:sz w:val="21"/>
                <w:szCs w:val="21"/>
                <w:highlight w:val="none"/>
              </w:rPr>
              <w:t xml:space="preserve">问题</w:t>
            </w:r>
            <w:r>
              <w:rPr>
                <w:rFonts w:hint="eastAsia" w:ascii="宋体" w:hAnsi="宋体" w:cs="宋体"/>
                <w:color w:val="000000" w:themeColor="text1"/>
                <w:sz w:val="21"/>
                <w:szCs w:val="21"/>
                <w:highlight w:val="none"/>
                <w:lang w:eastAsia="zh-CN"/>
              </w:rPr>
              <w:t xml:space="preserve">、分析评价、策略建议等符合连云港实际，内容</w:t>
            </w:r>
            <w:r>
              <w:rPr>
                <w:rFonts w:hint="eastAsia" w:ascii="宋体" w:hAnsi="宋体" w:eastAsia="宋体" w:cs="宋体"/>
                <w:color w:val="000000" w:themeColor="text1"/>
                <w:sz w:val="21"/>
                <w:szCs w:val="21"/>
                <w:highlight w:val="none"/>
              </w:rPr>
              <w:t xml:space="preserve">准确得</w:t>
            </w:r>
            <w:r>
              <w:rPr>
                <w:rFonts w:hint="eastAsia" w:ascii="宋体" w:hAnsi="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内容</w:t>
            </w:r>
            <w:r>
              <w:rPr>
                <w:rFonts w:hint="eastAsia" w:ascii="宋体" w:hAnsi="宋体" w:eastAsia="宋体" w:cs="宋体"/>
                <w:color w:val="000000" w:themeColor="text1"/>
                <w:sz w:val="21"/>
                <w:szCs w:val="21"/>
                <w:highlight w:val="none"/>
              </w:rPr>
              <w:t xml:space="preserve">较准确得1</w:t>
            </w:r>
            <w:r>
              <w:rPr>
                <w:rFonts w:hint="eastAsia" w:ascii="宋体" w:hAnsi="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内容</w:t>
            </w:r>
            <w:r>
              <w:rPr>
                <w:rFonts w:hint="eastAsia" w:ascii="宋体" w:hAnsi="宋体" w:eastAsia="宋体" w:cs="宋体"/>
                <w:color w:val="000000" w:themeColor="text1"/>
                <w:sz w:val="21"/>
                <w:szCs w:val="21"/>
                <w:highlight w:val="none"/>
              </w:rPr>
              <w:t xml:space="preserve">一般得7分；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内容</w:t>
            </w:r>
            <w:r>
              <w:rPr>
                <w:rFonts w:hint="eastAsia" w:ascii="宋体" w:hAnsi="宋体" w:eastAsia="宋体" w:cs="宋体"/>
                <w:color w:val="000000" w:themeColor="text1"/>
                <w:sz w:val="21"/>
                <w:szCs w:val="21"/>
                <w:highlight w:val="none"/>
              </w:rPr>
              <w:t xml:space="preserve">不准确得3分；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未提供不得分。</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13</w:t>
            </w:r>
            <w:r>
              <w:rPr>
                <w:color w:val="000000" w:themeColor="text1"/>
              </w:rPr>
            </w:r>
          </w:p>
        </w:tc>
      </w:tr>
      <w:tr>
        <w:trPr>
          <w:trHeight w:val="340"/>
        </w:trPr>
        <w:tc>
          <w:tcPr>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W w:w="967" w:type="dxa"/>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highlight w:val="none"/>
                <w:lang w:eastAsia="zh-CN"/>
              </w:rPr>
              <w:t xml:space="preserve">国土空间总体规划动态优化</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供应商针对采购需求中编制国土空间总体规划动态优化方案并完善数据库等编制方案，方案思路完整、内容准确、路径合理得</w:t>
            </w:r>
            <w:r>
              <w:rPr>
                <w:rFonts w:hint="eastAsia" w:ascii="宋体" w:hAnsi="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方案思路较完整、内容较准确、路径较合理得</w:t>
            </w:r>
            <w:r>
              <w:rPr>
                <w:rFonts w:hint="eastAsia" w:ascii="宋体" w:hAnsi="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方案思路一般、内容部分准确、路径一般得</w:t>
            </w: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方案思路</w:t>
            </w:r>
            <w:r>
              <w:rPr>
                <w:rFonts w:hint="eastAsia" w:ascii="宋体" w:hAnsi="宋体" w:eastAsia="宋体" w:cs="宋体"/>
                <w:color w:val="000000" w:themeColor="text1"/>
                <w:sz w:val="21"/>
                <w:szCs w:val="21"/>
                <w:highlight w:val="none"/>
              </w:rPr>
              <w:t xml:space="preserve">不</w:t>
            </w:r>
            <w:r>
              <w:rPr>
                <w:rFonts w:hint="eastAsia" w:ascii="宋体" w:hAnsi="宋体" w:cs="宋体"/>
                <w:color w:val="000000" w:themeColor="text1"/>
                <w:sz w:val="21"/>
                <w:szCs w:val="21"/>
                <w:highlight w:val="none"/>
                <w:lang w:eastAsia="zh-CN"/>
              </w:rPr>
              <w:t xml:space="preserve">完整、内容不准确、路径不合理</w:t>
            </w:r>
            <w:r>
              <w:rPr>
                <w:rFonts w:hint="eastAsia" w:ascii="宋体" w:hAnsi="宋体" w:eastAsia="宋体" w:cs="宋体"/>
                <w:color w:val="000000" w:themeColor="text1"/>
                <w:sz w:val="21"/>
                <w:szCs w:val="21"/>
                <w:highlight w:val="none"/>
              </w:rPr>
              <w:t xml:space="preserve">得3分；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未提供不得分。</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13</w:t>
            </w:r>
            <w:r>
              <w:rPr>
                <w:color w:val="000000" w:themeColor="text1"/>
              </w:rPr>
            </w:r>
          </w:p>
        </w:tc>
      </w:tr>
      <w:tr>
        <w:trPr>
          <w:trHeight w:val="90"/>
        </w:trPr>
        <w:tc>
          <w:tcPr>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W w:w="967" w:type="dxa"/>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Mar>
              <w:left w:w="108" w:type="dxa"/>
              <w:top w:w="0" w:type="dxa"/>
              <w:right w:w="108" w:type="dxa"/>
              <w:bottom w:w="0" w:type="dxa"/>
            </w:tcMar>
            <w:tcW w:w="5790" w:type="dxa"/>
            <w:vAlign w:val="center"/>
            <w:textDirection w:val="lrTb"/>
            <w:noWrap w:val="false"/>
          </w:tcPr>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项目组织总体安排</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评委对供应商提供的项目实施总体方案、内容框架</w:t>
            </w:r>
            <w:r>
              <w:rPr>
                <w:rFonts w:hint="eastAsia" w:ascii="宋体" w:hAnsi="宋体" w:eastAsia="宋体" w:cs="宋体"/>
                <w:color w:val="000000" w:themeColor="text1"/>
                <w:sz w:val="21"/>
                <w:szCs w:val="21"/>
                <w:highlight w:val="none"/>
              </w:rPr>
              <w:t xml:space="preserve">对比打分。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项目实施总体方案针对性强，方案最全面，内容框架完整的得</w:t>
            </w:r>
            <w:r>
              <w:rPr>
                <w:rFonts w:hint="eastAsia" w:ascii="宋体" w:hAnsi="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较为详细，无明显缺陷的</w:t>
            </w:r>
            <w:r>
              <w:rPr>
                <w:rFonts w:hint="eastAsia" w:ascii="宋体" w:hAnsi="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基本符合本项目需求的得7分；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内容较少，表述的内容较一般的得3分；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未提供不得分。</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13</w:t>
            </w:r>
            <w:r>
              <w:rPr>
                <w:color w:val="000000" w:themeColor="text1"/>
              </w:rPr>
            </w:r>
          </w:p>
        </w:tc>
      </w:tr>
      <w:tr>
        <w:trPr>
          <w:trHeight w:val="340"/>
        </w:trPr>
        <w:tc>
          <w:tcPr>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W w:w="967" w:type="dxa"/>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Mar>
              <w:left w:w="108" w:type="dxa"/>
              <w:top w:w="0" w:type="dxa"/>
              <w:right w:w="108" w:type="dxa"/>
              <w:bottom w:w="0" w:type="dxa"/>
            </w:tcMar>
            <w:tcW w:w="5790" w:type="dxa"/>
            <w:vAlign w:val="center"/>
            <w:textDirection w:val="lrTb"/>
            <w:noWrap w:val="false"/>
          </w:tcPr>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进度的保证措施、质量保证措施及后续服务安排</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评委根据供应商提供的进度的保证措施、质量保证措施及后续服务安排对比打分。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针对性强，方案最全面的得1</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较为详细，无明显缺陷的得1</w:t>
            </w:r>
            <w:r>
              <w:rPr>
                <w:rFonts w:hint="eastAsia" w:ascii="宋体" w:hAnsi="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基本符合本项目需求的得7分；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内容较少，表述的内容较一般的得3分；</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没有不得分。</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1</w:t>
            </w:r>
            <w:r>
              <w:rPr>
                <w:rFonts w:hint="eastAsia" w:ascii="宋体" w:hAnsi="宋体" w:cs="宋体"/>
                <w:color w:val="000000" w:themeColor="text1"/>
                <w:sz w:val="21"/>
                <w:szCs w:val="21"/>
                <w:highlight w:val="none"/>
                <w:lang w:val="en-US" w:eastAsia="zh-CN"/>
              </w:rPr>
              <w:t xml:space="preserve">3</w:t>
            </w:r>
            <w:r>
              <w:rPr>
                <w:color w:val="000000" w:themeColor="text1"/>
              </w:rPr>
            </w:r>
          </w:p>
        </w:tc>
      </w:tr>
      <w:tr>
        <w:trPr>
          <w:trHeight w:val="340"/>
        </w:trPr>
        <w:tc>
          <w:tcPr>
            <w:tcW w:w="441"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p>
        </w:tc>
        <w:tc>
          <w:tcPr>
            <w:tcW w:w="967"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体系认证（</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t xml:space="preserve">分）</w:t>
            </w:r>
            <w:r>
              <w:rPr>
                <w:color w:val="000000" w:themeColor="text1"/>
              </w:rP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投标供应商具有有效期内的质量管理体系认证、环境管理体系认证、职业健康安全管理体系认证证书，每提供一个得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分，最高得</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w:t>
            </w:r>
            <w:r>
              <w:rPr>
                <w:rFonts w:hint="eastAsia" w:ascii="宋体" w:hAnsi="宋体" w:cs="宋体"/>
                <w:color w:val="000000" w:themeColor="text1"/>
                <w:sz w:val="21"/>
                <w:szCs w:val="21"/>
                <w:highlight w:val="none"/>
                <w:lang w:eastAsia="zh-CN"/>
              </w:rPr>
              <w:t xml:space="preserve">。</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（提供相关证书扫描件</w:t>
            </w:r>
            <w:r>
              <w:rPr>
                <w:rFonts w:hint="eastAsia" w:ascii="宋体" w:hAnsi="宋体" w:cs="宋体"/>
                <w:color w:val="000000" w:themeColor="text1"/>
                <w:sz w:val="21"/>
                <w:szCs w:val="21"/>
                <w:highlight w:val="none"/>
                <w:lang w:val="en-US" w:eastAsia="zh-CN"/>
              </w:rPr>
              <w:t xml:space="preserve">并加盖公章</w:t>
            </w:r>
            <w:r>
              <w:rPr>
                <w:rFonts w:hint="eastAsia" w:ascii="宋体" w:hAnsi="宋体" w:eastAsia="宋体" w:cs="宋体"/>
                <w:color w:val="000000" w:themeColor="text1"/>
                <w:sz w:val="21"/>
                <w:szCs w:val="21"/>
                <w:highlight w:val="none"/>
              </w:rPr>
              <w:t xml:space="preserve">，不提供或提供不全不得分）。</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6</w:t>
            </w:r>
            <w:r>
              <w:rPr>
                <w:color w:val="000000" w:themeColor="text1"/>
              </w:rPr>
            </w:r>
          </w:p>
        </w:tc>
      </w:tr>
      <w:tr>
        <w:trPr>
          <w:trHeight w:val="340"/>
        </w:trPr>
        <w:tc>
          <w:tcPr>
            <w:tcMar>
              <w:left w:w="108" w:type="dxa"/>
              <w:top w:w="0" w:type="dxa"/>
              <w:right w:w="108" w:type="dxa"/>
              <w:bottom w:w="0" w:type="dxa"/>
            </w:tcMar>
            <w:tcW w:w="441" w:type="dxa"/>
            <w:vAlign w:val="center"/>
            <w:vMerge w:val="restart"/>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3</w:t>
            </w:r>
            <w:r>
              <w:rPr>
                <w:color w:val="000000" w:themeColor="text1"/>
              </w:rPr>
            </w:r>
          </w:p>
        </w:tc>
        <w:tc>
          <w:tcPr>
            <w:tcMar>
              <w:left w:w="108" w:type="dxa"/>
              <w:top w:w="0" w:type="dxa"/>
              <w:right w:w="108" w:type="dxa"/>
              <w:bottom w:w="0" w:type="dxa"/>
            </w:tcMar>
            <w:tcW w:w="967" w:type="dxa"/>
            <w:vAlign w:val="center"/>
            <w:vMerge w:val="restart"/>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人员配备</w:t>
            </w:r>
            <w:r>
              <w:rPr>
                <w:color w:val="000000" w:themeColor="text1"/>
              </w:rPr>
            </w:r>
          </w:p>
          <w:p>
            <w:pPr>
              <w:ind w:left="0" w:right="0" w:firstLine="0"/>
              <w:jc w:val="center"/>
              <w:spacing w:before="200" w:after="20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18</w:t>
            </w:r>
            <w:r>
              <w:rPr>
                <w:rFonts w:hint="eastAsia" w:ascii="宋体" w:hAnsi="宋体" w:eastAsia="宋体" w:cs="宋体"/>
                <w:color w:val="000000" w:themeColor="text1"/>
                <w:sz w:val="21"/>
                <w:szCs w:val="21"/>
                <w:highlight w:val="none"/>
              </w:rPr>
              <w:t xml:space="preserve">分）</w:t>
            </w:r>
            <w:r>
              <w:rPr>
                <w:color w:val="000000" w:themeColor="text1"/>
              </w:rP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项目负责人</w:t>
            </w:r>
            <w:r>
              <w:rPr>
                <w:color w:val="000000" w:themeColor="text1"/>
              </w:rPr>
            </w:r>
          </w:p>
          <w:p>
            <w:pPr>
              <w:numPr>
                <w:ilvl w:val="0"/>
                <w:numId w:val="0"/>
              </w:numPr>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同时具备</w:t>
            </w:r>
            <w:bookmarkStart w:id="12" w:name="OLE_LINK4"/>
            <w:r>
              <w:rPr>
                <w:rFonts w:hint="eastAsia" w:ascii="宋体" w:hAnsi="宋体" w:eastAsia="宋体" w:cs="宋体"/>
                <w:color w:val="000000" w:themeColor="text1"/>
                <w:sz w:val="21"/>
                <w:szCs w:val="21"/>
                <w:highlight w:val="none"/>
                <w:lang w:eastAsia="zh-CN"/>
              </w:rPr>
              <w:t xml:space="preserve">城乡</w:t>
            </w:r>
            <w:r>
              <w:rPr>
                <w:rFonts w:hint="eastAsia" w:ascii="宋体" w:hAnsi="宋体" w:eastAsia="宋体" w:cs="宋体"/>
                <w:color w:val="000000" w:themeColor="text1"/>
                <w:sz w:val="21"/>
                <w:szCs w:val="21"/>
                <w:highlight w:val="none"/>
              </w:rPr>
              <w:t xml:space="preserve">规划</w:t>
            </w:r>
            <w:r>
              <w:rPr>
                <w:rFonts w:hint="eastAsia" w:ascii="宋体" w:hAnsi="宋体" w:eastAsia="宋体" w:cs="宋体"/>
                <w:color w:val="000000" w:themeColor="text1"/>
                <w:sz w:val="21"/>
                <w:szCs w:val="21"/>
                <w:highlight w:val="none"/>
                <w:lang w:eastAsia="zh-CN"/>
              </w:rPr>
              <w:t xml:space="preserve">或土地</w:t>
            </w:r>
            <w:r>
              <w:rPr>
                <w:rFonts w:hint="eastAsia" w:ascii="宋体" w:hAnsi="宋体" w:cs="宋体"/>
                <w:color w:val="000000" w:themeColor="text1"/>
                <w:sz w:val="21"/>
                <w:szCs w:val="21"/>
                <w:highlight w:val="none"/>
                <w:lang w:eastAsia="zh-CN"/>
              </w:rPr>
              <w:t xml:space="preserve">规划</w:t>
            </w:r>
            <w:r>
              <w:rPr>
                <w:rFonts w:hint="eastAsia" w:ascii="宋体" w:hAnsi="宋体" w:eastAsia="宋体" w:cs="宋体"/>
                <w:color w:val="000000" w:themeColor="text1"/>
                <w:sz w:val="21"/>
                <w:szCs w:val="21"/>
                <w:highlight w:val="none"/>
                <w:lang w:eastAsia="zh-CN"/>
              </w:rPr>
              <w:t xml:space="preserve">管理相关</w:t>
            </w:r>
            <w:r>
              <w:rPr>
                <w:rFonts w:hint="eastAsia" w:ascii="宋体" w:hAnsi="宋体" w:eastAsia="宋体" w:cs="宋体"/>
                <w:color w:val="000000" w:themeColor="text1"/>
                <w:sz w:val="21"/>
                <w:szCs w:val="21"/>
                <w:highlight w:val="none"/>
              </w:rPr>
              <w:t xml:space="preserve">专业</w:t>
            </w:r>
            <w:bookmarkEnd w:id="12"/>
            <w:r>
              <w:rPr>
                <w:rFonts w:hint="eastAsia" w:ascii="宋体" w:hAnsi="宋体" w:eastAsia="宋体" w:cs="宋体"/>
                <w:color w:val="000000" w:themeColor="text1"/>
                <w:sz w:val="21"/>
                <w:szCs w:val="21"/>
                <w:highlight w:val="none"/>
              </w:rPr>
              <w:t xml:space="preserve">正高级职称及国家注册城乡规划师职业资格的，得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分；具备</w:t>
            </w:r>
            <w:r>
              <w:rPr>
                <w:rFonts w:hint="eastAsia" w:ascii="宋体" w:hAnsi="宋体" w:eastAsia="宋体" w:cs="宋体"/>
                <w:color w:val="000000" w:themeColor="text1"/>
                <w:sz w:val="21"/>
                <w:szCs w:val="21"/>
                <w:highlight w:val="none"/>
                <w:lang w:eastAsia="zh-CN"/>
              </w:rPr>
              <w:t xml:space="preserve">城乡</w:t>
            </w:r>
            <w:r>
              <w:rPr>
                <w:rFonts w:hint="eastAsia" w:ascii="宋体" w:hAnsi="宋体" w:eastAsia="宋体" w:cs="宋体"/>
                <w:color w:val="000000" w:themeColor="text1"/>
                <w:sz w:val="21"/>
                <w:szCs w:val="21"/>
                <w:highlight w:val="none"/>
              </w:rPr>
              <w:t xml:space="preserve">规划</w:t>
            </w:r>
            <w:r>
              <w:rPr>
                <w:rFonts w:hint="eastAsia" w:ascii="宋体" w:hAnsi="宋体" w:eastAsia="宋体" w:cs="宋体"/>
                <w:color w:val="000000" w:themeColor="text1"/>
                <w:sz w:val="21"/>
                <w:szCs w:val="21"/>
                <w:highlight w:val="none"/>
                <w:lang w:eastAsia="zh-CN"/>
              </w:rPr>
              <w:t xml:space="preserve">或土地</w:t>
            </w:r>
            <w:r>
              <w:rPr>
                <w:rFonts w:hint="eastAsia" w:ascii="宋体" w:hAnsi="宋体" w:cs="宋体"/>
                <w:color w:val="000000" w:themeColor="text1"/>
                <w:sz w:val="21"/>
                <w:szCs w:val="21"/>
                <w:highlight w:val="none"/>
                <w:lang w:eastAsia="zh-CN"/>
              </w:rPr>
              <w:t xml:space="preserve">规划</w:t>
            </w:r>
            <w:r>
              <w:rPr>
                <w:rFonts w:hint="eastAsia" w:ascii="宋体" w:hAnsi="宋体" w:eastAsia="宋体" w:cs="宋体"/>
                <w:color w:val="000000" w:themeColor="text1"/>
                <w:sz w:val="21"/>
                <w:szCs w:val="21"/>
                <w:highlight w:val="none"/>
                <w:lang w:eastAsia="zh-CN"/>
              </w:rPr>
              <w:t xml:space="preserve">管理相关</w:t>
            </w:r>
            <w:r>
              <w:rPr>
                <w:rFonts w:hint="eastAsia" w:ascii="宋体" w:hAnsi="宋体" w:eastAsia="宋体" w:cs="宋体"/>
                <w:color w:val="000000" w:themeColor="text1"/>
                <w:sz w:val="21"/>
                <w:szCs w:val="21"/>
                <w:highlight w:val="none"/>
              </w:rPr>
              <w:t xml:space="preserve">专业副高级职称及国家注册城乡规划师职业资格的，得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分。本项最高得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2.项目负责人</w:t>
            </w:r>
            <w:r>
              <w:rPr>
                <w:rFonts w:hint="eastAsia" w:ascii="宋体" w:hAnsi="宋体" w:eastAsia="宋体" w:cs="宋体"/>
                <w:color w:val="000000" w:themeColor="text1"/>
                <w:sz w:val="21"/>
                <w:szCs w:val="21"/>
                <w:highlight w:val="none"/>
              </w:rPr>
              <w:t xml:space="preserve">2020年1月1日（含）（获奖时间）以来</w:t>
            </w:r>
            <w:r>
              <w:rPr>
                <w:rFonts w:hint="eastAsia" w:ascii="宋体" w:hAnsi="宋体" w:cs="宋体"/>
                <w:color w:val="000000" w:themeColor="text1"/>
                <w:sz w:val="21"/>
                <w:szCs w:val="21"/>
                <w:highlight w:val="none"/>
                <w:lang w:eastAsia="zh-CN"/>
              </w:rPr>
              <w:t xml:space="preserve">获得过省级</w:t>
            </w:r>
            <w:r>
              <w:rPr>
                <w:rFonts w:hint="eastAsia" w:ascii="宋体" w:hAnsi="宋体" w:eastAsia="宋体" w:cs="宋体"/>
                <w:color w:val="000000" w:themeColor="text1"/>
                <w:sz w:val="21"/>
                <w:szCs w:val="21"/>
                <w:highlight w:val="none"/>
              </w:rPr>
              <w:t xml:space="preserve">及以上行业主管部门或协会（学会）颁发的奖项的，每提供1个得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分，最高得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提供上述证书扫描件</w:t>
            </w:r>
            <w:r>
              <w:rPr>
                <w:rFonts w:hint="eastAsia" w:ascii="宋体" w:hAnsi="宋体" w:eastAsia="宋体" w:cs="宋体"/>
                <w:color w:val="000000" w:themeColor="text1"/>
                <w:sz w:val="21"/>
                <w:szCs w:val="21"/>
                <w:highlight w:val="none"/>
              </w:rPr>
              <w:t xml:space="preserve">以及</w:t>
            </w:r>
            <w:r>
              <w:rPr>
                <w:rFonts w:hint="eastAsia" w:ascii="宋体" w:hAnsi="宋体" w:cs="宋体"/>
                <w:color w:val="000000" w:themeColor="text1"/>
                <w:sz w:val="21"/>
                <w:szCs w:val="21"/>
                <w:highlight w:val="none"/>
                <w:lang w:val="en-US" w:eastAsia="zh-CN"/>
              </w:rPr>
              <w:t xml:space="preserve">2025年以来任意一个月</w:t>
            </w:r>
            <w:r>
              <w:rPr>
                <w:rFonts w:hint="eastAsia" w:ascii="宋体" w:hAnsi="宋体" w:eastAsia="宋体" w:cs="宋体"/>
                <w:color w:val="000000" w:themeColor="text1"/>
                <w:sz w:val="21"/>
                <w:szCs w:val="21"/>
                <w:highlight w:val="none"/>
              </w:rPr>
              <w:t xml:space="preserve">的</w:t>
            </w:r>
            <w:r>
              <w:rPr>
                <w:rFonts w:hint="eastAsia" w:ascii="宋体" w:hAnsi="宋体" w:cs="宋体"/>
                <w:color w:val="000000" w:themeColor="text1"/>
                <w:sz w:val="21"/>
                <w:szCs w:val="21"/>
                <w:highlight w:val="none"/>
                <w:lang w:val="en-US" w:eastAsia="zh-CN"/>
              </w:rPr>
              <w:t xml:space="preserve">投标人为其缴纳的</w:t>
            </w:r>
            <w:r>
              <w:rPr>
                <w:rFonts w:hint="eastAsia" w:ascii="宋体" w:hAnsi="宋体" w:eastAsia="宋体" w:cs="宋体"/>
                <w:color w:val="000000" w:themeColor="text1"/>
                <w:sz w:val="21"/>
                <w:szCs w:val="21"/>
                <w:highlight w:val="none"/>
              </w:rPr>
              <w:t xml:space="preserve">社保缴纳证明并加盖公章，不提供不得分，专业以职称证</w:t>
            </w:r>
            <w:r>
              <w:rPr>
                <w:rFonts w:hint="eastAsia" w:ascii="宋体" w:hAnsi="宋体" w:cs="宋体"/>
                <w:color w:val="000000" w:themeColor="text1"/>
                <w:sz w:val="21"/>
                <w:szCs w:val="21"/>
                <w:highlight w:val="none"/>
                <w:lang w:val="en-US" w:eastAsia="zh-CN"/>
              </w:rPr>
              <w:t xml:space="preserve">书</w:t>
            </w:r>
            <w:r>
              <w:rPr>
                <w:rFonts w:hint="eastAsia" w:ascii="宋体" w:hAnsi="宋体" w:eastAsia="宋体" w:cs="宋体"/>
                <w:color w:val="000000" w:themeColor="text1"/>
                <w:sz w:val="21"/>
                <w:szCs w:val="21"/>
                <w:highlight w:val="none"/>
              </w:rPr>
              <w:t xml:space="preserve">或毕业证</w:t>
            </w:r>
            <w:r>
              <w:rPr>
                <w:rFonts w:hint="eastAsia" w:ascii="宋体" w:hAnsi="宋体" w:cs="宋体"/>
                <w:color w:val="000000" w:themeColor="text1"/>
                <w:sz w:val="21"/>
                <w:szCs w:val="21"/>
                <w:highlight w:val="none"/>
                <w:lang w:val="en-US" w:eastAsia="zh-CN"/>
              </w:rPr>
              <w:t xml:space="preserve">书</w:t>
            </w:r>
            <w:r>
              <w:rPr>
                <w:rFonts w:hint="eastAsia" w:ascii="宋体" w:hAnsi="宋体" w:eastAsia="宋体" w:cs="宋体"/>
                <w:color w:val="000000" w:themeColor="text1"/>
                <w:sz w:val="21"/>
                <w:szCs w:val="21"/>
                <w:highlight w:val="none"/>
              </w:rPr>
              <w:t xml:space="preserve">为准。）</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8</w:t>
            </w:r>
            <w:r>
              <w:rPr>
                <w:color w:val="000000" w:themeColor="text1"/>
              </w:rPr>
            </w:r>
          </w:p>
        </w:tc>
      </w:tr>
      <w:tr>
        <w:trPr>
          <w:trHeight w:val="907"/>
        </w:trPr>
        <w:tc>
          <w:tcPr>
            <w:vMerge w:val="continue"/>
            <w:textDirection w:val="lrTb"/>
            <w:noWrap w:val="false"/>
          </w:tcPr>
          <w:p>
            <w:pPr>
              <w:jc w:val="left"/>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7" w:type="dxa"/>
            <w:vMerge w:val="continue"/>
            <w:textDirection w:val="lrTb"/>
            <w:noWrap w:val="false"/>
          </w:tcPr>
          <w:p>
            <w:pPr>
              <w:jc w:val="left"/>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编制团队</w:t>
            </w:r>
            <w:r>
              <w:rPr>
                <w:color w:val="000000" w:themeColor="text1"/>
              </w:rPr>
            </w:r>
          </w:p>
          <w:p>
            <w:pPr>
              <w:numPr>
                <w:ilvl w:val="0"/>
                <w:numId w:val="0"/>
              </w:numPr>
              <w:jc w:val="both"/>
              <w:spacing w:before="0" w:after="0" w:line="240" w:lineRule="auto"/>
              <w:widowControl/>
              <w:tabs>
                <w:tab w:val="left" w:pos="312" w:leader="none"/>
              </w:tabs>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编制团队（除项目负责人外）具有</w:t>
            </w:r>
            <w:r>
              <w:rPr>
                <w:rFonts w:hint="eastAsia" w:ascii="宋体" w:hAnsi="宋体" w:cs="宋体"/>
                <w:color w:val="000000" w:themeColor="text1"/>
                <w:sz w:val="21"/>
                <w:szCs w:val="21"/>
                <w:highlight w:val="none"/>
                <w:lang w:eastAsia="zh-CN"/>
              </w:rPr>
              <w:t xml:space="preserve">城乡</w:t>
            </w:r>
            <w:r>
              <w:rPr>
                <w:rFonts w:hint="eastAsia" w:ascii="宋体" w:hAnsi="宋体" w:eastAsia="宋体" w:cs="宋体"/>
                <w:color w:val="000000" w:themeColor="text1"/>
                <w:sz w:val="21"/>
                <w:szCs w:val="21"/>
                <w:highlight w:val="none"/>
              </w:rPr>
              <w:t xml:space="preserve">规划、</w:t>
            </w:r>
            <w:r>
              <w:rPr>
                <w:rFonts w:hint="eastAsia" w:ascii="宋体" w:hAnsi="宋体" w:cs="宋体"/>
                <w:color w:val="000000" w:themeColor="text1"/>
                <w:sz w:val="21"/>
                <w:szCs w:val="21"/>
                <w:highlight w:val="none"/>
                <w:lang w:eastAsia="zh-CN"/>
              </w:rPr>
              <w:t xml:space="preserve">土地、经济、生态环境</w:t>
            </w:r>
            <w:r>
              <w:rPr>
                <w:rFonts w:hint="eastAsia" w:ascii="宋体" w:hAnsi="宋体" w:eastAsia="宋体" w:cs="宋体"/>
                <w:color w:val="000000" w:themeColor="text1"/>
                <w:sz w:val="21"/>
                <w:szCs w:val="21"/>
                <w:highlight w:val="none"/>
              </w:rPr>
              <w:t xml:space="preserve">、道路交通、</w:t>
            </w:r>
            <w:r>
              <w:rPr>
                <w:rFonts w:hint="eastAsia" w:ascii="宋体" w:hAnsi="宋体" w:cs="宋体"/>
                <w:color w:val="000000" w:themeColor="text1"/>
                <w:sz w:val="21"/>
                <w:szCs w:val="21"/>
                <w:highlight w:val="none"/>
                <w:lang w:val="en-US" w:eastAsia="zh-CN"/>
              </w:rPr>
              <w:t xml:space="preserve">地理信息、海洋等</w:t>
            </w:r>
            <w:r>
              <w:rPr>
                <w:rFonts w:hint="eastAsia" w:ascii="宋体" w:hAnsi="宋体" w:eastAsia="宋体" w:cs="宋体"/>
                <w:color w:val="000000" w:themeColor="text1"/>
                <w:sz w:val="21"/>
                <w:szCs w:val="21"/>
                <w:highlight w:val="none"/>
              </w:rPr>
              <w:t xml:space="preserve">专业</w:t>
            </w:r>
            <w:r>
              <w:rPr>
                <w:rFonts w:hint="eastAsia" w:ascii="宋体" w:hAnsi="宋体" w:cs="宋体"/>
                <w:color w:val="000000" w:themeColor="text1"/>
                <w:sz w:val="21"/>
                <w:szCs w:val="21"/>
                <w:highlight w:val="none"/>
                <w:lang w:val="en-US" w:eastAsia="zh-CN"/>
              </w:rPr>
              <w:t xml:space="preserve">类别的</w:t>
            </w:r>
            <w:r>
              <w:rPr>
                <w:rFonts w:hint="eastAsia" w:ascii="宋体" w:hAnsi="宋体" w:eastAsia="宋体" w:cs="宋体"/>
                <w:color w:val="000000" w:themeColor="text1"/>
                <w:sz w:val="21"/>
                <w:szCs w:val="21"/>
                <w:highlight w:val="none"/>
              </w:rPr>
              <w:t xml:space="preserve">，每提供1位高级</w:t>
            </w:r>
            <w:r>
              <w:rPr>
                <w:rFonts w:hint="eastAsia" w:ascii="宋体" w:hAnsi="宋体" w:cs="宋体"/>
                <w:color w:val="000000" w:themeColor="text1"/>
                <w:sz w:val="21"/>
                <w:szCs w:val="21"/>
                <w:highlight w:val="none"/>
                <w:lang w:val="en-US" w:eastAsia="zh-CN"/>
              </w:rPr>
              <w:t xml:space="preserve">及以上</w:t>
            </w:r>
            <w:r>
              <w:rPr>
                <w:rFonts w:hint="eastAsia" w:ascii="宋体" w:hAnsi="宋体" w:eastAsia="宋体" w:cs="宋体"/>
                <w:color w:val="000000" w:themeColor="text1"/>
                <w:sz w:val="21"/>
                <w:szCs w:val="21"/>
                <w:highlight w:val="none"/>
              </w:rPr>
              <w:t xml:space="preserve">职称得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cs="宋体"/>
                <w:color w:val="000000" w:themeColor="text1"/>
                <w:sz w:val="21"/>
                <w:szCs w:val="21"/>
                <w:highlight w:val="none"/>
                <w:lang w:eastAsia="zh-CN"/>
              </w:rPr>
              <w:t xml:space="preserve">每提供</w:t>
            </w:r>
            <w:r>
              <w:rPr>
                <w:rFonts w:hint="eastAsia" w:ascii="宋体" w:hAnsi="宋体" w:cs="宋体"/>
                <w:color w:val="000000" w:themeColor="text1"/>
                <w:sz w:val="21"/>
                <w:szCs w:val="21"/>
                <w:highlight w:val="none"/>
                <w:lang w:val="en-US" w:eastAsia="zh-CN"/>
              </w:rPr>
              <w:t xml:space="preserve">1位中级职称得1分，</w:t>
            </w:r>
            <w:r>
              <w:rPr>
                <w:rFonts w:hint="eastAsia" w:ascii="宋体" w:hAnsi="宋体" w:eastAsia="宋体" w:cs="宋体"/>
                <w:color w:val="000000" w:themeColor="text1"/>
                <w:sz w:val="21"/>
                <w:szCs w:val="21"/>
                <w:highlight w:val="none"/>
              </w:rPr>
              <w:t xml:space="preserve">本项最高得</w:t>
            </w:r>
            <w:r>
              <w:rPr>
                <w:rFonts w:hint="eastAsia" w:ascii="宋体" w:hAnsi="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分，同一专业仅计一次。</w:t>
            </w:r>
            <w:r>
              <w:rPr>
                <w:color w:val="000000" w:themeColor="text1"/>
              </w:rP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（需提供</w:t>
            </w:r>
            <w:r>
              <w:rPr>
                <w:rFonts w:hint="eastAsia" w:ascii="宋体" w:hAnsi="宋体" w:cs="宋体"/>
                <w:color w:val="000000" w:themeColor="text1"/>
                <w:sz w:val="21"/>
                <w:szCs w:val="21"/>
                <w:highlight w:val="none"/>
                <w:lang w:val="en-US" w:eastAsia="zh-CN"/>
              </w:rPr>
              <w:t xml:space="preserve">上述证书扫描件</w:t>
            </w:r>
            <w:r>
              <w:rPr>
                <w:rFonts w:hint="eastAsia" w:ascii="宋体" w:hAnsi="宋体" w:eastAsia="宋体" w:cs="宋体"/>
                <w:color w:val="000000" w:themeColor="text1"/>
                <w:sz w:val="21"/>
                <w:szCs w:val="21"/>
                <w:highlight w:val="none"/>
              </w:rPr>
              <w:t xml:space="preserve">及</w:t>
            </w:r>
            <w:r>
              <w:rPr>
                <w:rFonts w:hint="eastAsia" w:ascii="宋体" w:hAnsi="宋体" w:cs="宋体"/>
                <w:color w:val="000000" w:themeColor="text1"/>
                <w:sz w:val="21"/>
                <w:szCs w:val="21"/>
                <w:highlight w:val="none"/>
                <w:lang w:val="en-US" w:eastAsia="zh-CN"/>
              </w:rPr>
              <w:t xml:space="preserve">2025年以来任意一个月</w:t>
            </w:r>
            <w:r>
              <w:rPr>
                <w:rFonts w:hint="eastAsia" w:ascii="宋体" w:hAnsi="宋体" w:eastAsia="宋体" w:cs="宋体"/>
                <w:color w:val="000000" w:themeColor="text1"/>
                <w:sz w:val="21"/>
                <w:szCs w:val="21"/>
                <w:highlight w:val="none"/>
              </w:rPr>
              <w:t xml:space="preserve">的</w:t>
            </w:r>
            <w:r>
              <w:rPr>
                <w:rFonts w:hint="eastAsia" w:ascii="宋体" w:hAnsi="宋体" w:cs="宋体"/>
                <w:color w:val="000000" w:themeColor="text1"/>
                <w:sz w:val="21"/>
                <w:szCs w:val="21"/>
                <w:highlight w:val="none"/>
                <w:lang w:val="en-US" w:eastAsia="zh-CN"/>
              </w:rPr>
              <w:t xml:space="preserve">投标人为其缴纳的</w:t>
            </w:r>
            <w:r>
              <w:rPr>
                <w:rFonts w:hint="eastAsia" w:ascii="宋体" w:hAnsi="宋体" w:eastAsia="宋体" w:cs="宋体"/>
                <w:color w:val="000000" w:themeColor="text1"/>
                <w:sz w:val="21"/>
                <w:szCs w:val="21"/>
                <w:highlight w:val="none"/>
              </w:rPr>
              <w:t xml:space="preserve">社保缴纳证明并加盖公章，不提供该项不得分，专业以职称证或毕业证为准。）</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10</w:t>
            </w:r>
            <w:r>
              <w:rPr>
                <w:color w:val="000000" w:themeColor="text1"/>
              </w:rPr>
            </w:r>
          </w:p>
        </w:tc>
      </w:tr>
      <w:tr>
        <w:trPr>
          <w:trHeight w:val="340"/>
        </w:trPr>
        <w:tc>
          <w:tcPr>
            <w:tcMar>
              <w:left w:w="108" w:type="dxa"/>
              <w:top w:w="0" w:type="dxa"/>
              <w:right w:w="108" w:type="dxa"/>
              <w:bottom w:w="0" w:type="dxa"/>
            </w:tcMar>
            <w:tcW w:w="441"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4</w:t>
            </w:r>
            <w:r>
              <w:rPr>
                <w:color w:val="000000" w:themeColor="text1"/>
              </w:rPr>
            </w:r>
          </w:p>
        </w:tc>
        <w:tc>
          <w:tcPr>
            <w:tcMar>
              <w:left w:w="108" w:type="dxa"/>
              <w:top w:w="0" w:type="dxa"/>
              <w:right w:w="108" w:type="dxa"/>
              <w:bottom w:w="0" w:type="dxa"/>
            </w:tcMar>
            <w:tcW w:w="967"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类似</w:t>
            </w:r>
            <w:r>
              <w:rPr>
                <w:color w:val="000000" w:themeColor="text1"/>
              </w:rPr>
            </w:r>
          </w:p>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业绩（</w:t>
            </w:r>
            <w:r>
              <w:rPr>
                <w:rFonts w:hint="eastAsia" w:ascii="宋体" w:hAnsi="宋体" w:cs="宋体"/>
                <w:color w:val="000000" w:themeColor="text1"/>
                <w:sz w:val="21"/>
                <w:szCs w:val="21"/>
                <w:highlight w:val="none"/>
                <w:lang w:val="en-US" w:eastAsia="zh-CN"/>
              </w:rPr>
              <w:t xml:space="preserve">12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t xml:space="preserve">）</w:t>
            </w:r>
            <w:r>
              <w:rPr>
                <w:color w:val="000000" w:themeColor="text1"/>
              </w:rPr>
            </w:r>
          </w:p>
        </w:tc>
        <w:tc>
          <w:tcPr>
            <w:tcMar>
              <w:left w:w="108" w:type="dxa"/>
              <w:top w:w="0" w:type="dxa"/>
              <w:right w:w="108" w:type="dxa"/>
              <w:bottom w:w="0" w:type="dxa"/>
            </w:tcMar>
            <w:tcW w:w="5790" w:type="dxa"/>
            <w:vAlign w:val="center"/>
            <w:textDirection w:val="lrTb"/>
            <w:noWrap w:val="false"/>
          </w:tcPr>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类似业绩</w:t>
            </w:r>
            <w:r>
              <w:rPr>
                <w:color w:val="000000" w:themeColor="text1"/>
              </w:rPr>
            </w:r>
          </w:p>
          <w:p>
            <w:pPr>
              <w:numPr>
                <w:ilvl w:val="0"/>
                <w:numId w:val="3"/>
              </w:num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供应商承担过</w:t>
            </w:r>
            <w:r>
              <w:rPr>
                <w:rFonts w:hint="eastAsia" w:ascii="宋体" w:hAnsi="宋体" w:cs="宋体"/>
                <w:color w:val="000000" w:themeColor="text1"/>
                <w:sz w:val="21"/>
                <w:szCs w:val="21"/>
                <w:highlight w:val="none"/>
                <w:lang w:eastAsia="zh-CN"/>
              </w:rPr>
              <w:t xml:space="preserve">县级以上</w:t>
            </w:r>
            <w:r>
              <w:rPr>
                <w:rFonts w:hint="eastAsia" w:ascii="宋体" w:hAnsi="宋体" w:cs="宋体"/>
                <w:color w:val="000000" w:themeColor="text1"/>
                <w:sz w:val="21"/>
                <w:szCs w:val="21"/>
                <w:highlight w:val="none"/>
                <w:lang w:val="en-US" w:eastAsia="zh-CN"/>
              </w:rPr>
              <w:t xml:space="preserve">国土空间总体规划项目，并取得人民政府批复的，</w:t>
            </w:r>
            <w:r>
              <w:rPr>
                <w:rFonts w:hint="eastAsia" w:ascii="宋体" w:hAnsi="宋体" w:eastAsia="宋体" w:cs="宋体"/>
                <w:color w:val="000000" w:themeColor="text1"/>
                <w:sz w:val="21"/>
                <w:szCs w:val="21"/>
                <w:highlight w:val="none"/>
              </w:rPr>
              <w:t xml:space="preserve">每提供一个得2分，</w:t>
            </w:r>
            <w:r>
              <w:rPr>
                <w:rFonts w:hint="eastAsia" w:ascii="宋体" w:hAnsi="宋体" w:eastAsia="宋体" w:cs="宋体"/>
                <w:color w:val="000000" w:themeColor="text1"/>
                <w:sz w:val="21"/>
                <w:szCs w:val="21"/>
                <w:highlight w:val="none"/>
                <w:lang w:eastAsia="zh-CN"/>
              </w:rPr>
              <w:t xml:space="preserve">本项</w:t>
            </w:r>
            <w:r>
              <w:rPr>
                <w:rFonts w:hint="eastAsia" w:ascii="宋体" w:hAnsi="宋体" w:eastAsia="宋体" w:cs="宋体"/>
                <w:color w:val="000000" w:themeColor="text1"/>
                <w:sz w:val="21"/>
                <w:szCs w:val="21"/>
                <w:highlight w:val="none"/>
              </w:rPr>
              <w:t xml:space="preserve">最高得</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w:t>
            </w:r>
            <w:r>
              <w:rPr>
                <w:color w:val="000000" w:themeColor="text1"/>
              </w:rPr>
            </w:r>
          </w:p>
          <w:p>
            <w:pPr>
              <w:numPr>
                <w:ilvl w:val="0"/>
                <w:numId w:val="3"/>
              </w:num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供应商承担过国土空间规划</w:t>
            </w:r>
            <w:r>
              <w:rPr>
                <w:rFonts w:hint="eastAsia" w:ascii="宋体" w:hAnsi="宋体" w:cs="宋体"/>
                <w:color w:val="000000" w:themeColor="text1"/>
                <w:sz w:val="21"/>
                <w:szCs w:val="21"/>
                <w:highlight w:val="none"/>
                <w:lang w:eastAsia="zh-CN"/>
              </w:rPr>
              <w:t xml:space="preserve">城市</w:t>
            </w:r>
            <w:r>
              <w:rPr>
                <w:rFonts w:hint="eastAsia" w:ascii="宋体" w:hAnsi="宋体" w:eastAsia="宋体" w:cs="宋体"/>
                <w:color w:val="000000" w:themeColor="text1"/>
                <w:sz w:val="21"/>
                <w:szCs w:val="21"/>
                <w:highlight w:val="none"/>
                <w:lang w:eastAsia="zh-CN"/>
              </w:rPr>
              <w:t xml:space="preserve">体检</w:t>
            </w:r>
            <w:r>
              <w:rPr>
                <w:rFonts w:hint="eastAsia" w:ascii="宋体" w:hAnsi="宋体" w:cs="宋体"/>
                <w:color w:val="000000" w:themeColor="text1"/>
                <w:sz w:val="21"/>
                <w:szCs w:val="21"/>
                <w:highlight w:val="none"/>
                <w:lang w:eastAsia="zh-CN"/>
              </w:rPr>
              <w:t xml:space="preserve">或评估</w:t>
            </w:r>
            <w:r>
              <w:rPr>
                <w:rFonts w:hint="eastAsia" w:ascii="宋体" w:hAnsi="宋体" w:cs="宋体"/>
                <w:color w:val="000000" w:themeColor="text1"/>
                <w:sz w:val="21"/>
                <w:szCs w:val="21"/>
                <w:highlight w:val="none"/>
                <w:lang w:val="en-US" w:eastAsia="zh-CN"/>
              </w:rPr>
              <w:t xml:space="preserve">项目的，每提供一个得2分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本项</w:t>
            </w:r>
            <w:r>
              <w:rPr>
                <w:rFonts w:hint="eastAsia" w:ascii="宋体" w:hAnsi="宋体" w:eastAsia="宋体" w:cs="宋体"/>
                <w:color w:val="000000" w:themeColor="text1"/>
                <w:sz w:val="21"/>
                <w:szCs w:val="21"/>
                <w:highlight w:val="none"/>
              </w:rPr>
              <w:t xml:space="preserve">最高得</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color w:val="000000" w:themeColor="text1"/>
              </w:rP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（注：</w:t>
            </w:r>
            <w:r>
              <w:rPr>
                <w:rFonts w:hint="eastAsia" w:ascii="宋体" w:hAnsi="宋体" w:cs="宋体"/>
                <w:color w:val="000000" w:themeColor="text1"/>
                <w:sz w:val="21"/>
                <w:szCs w:val="21"/>
                <w:highlight w:val="none"/>
                <w:lang w:val="en-US" w:eastAsia="zh-CN"/>
              </w:rPr>
              <w:t xml:space="preserve">提</w:t>
            </w:r>
            <w:r>
              <w:rPr>
                <w:rFonts w:hint="eastAsia" w:ascii="宋体" w:hAnsi="宋体" w:eastAsia="宋体" w:cs="宋体"/>
                <w:color w:val="000000" w:themeColor="text1"/>
                <w:sz w:val="21"/>
                <w:szCs w:val="21"/>
                <w:highlight w:val="none"/>
              </w:rPr>
              <w:t xml:space="preserve">供合同</w:t>
            </w:r>
            <w:r>
              <w:rPr>
                <w:rFonts w:hint="eastAsia" w:ascii="宋体" w:hAnsi="宋体" w:cs="宋体"/>
                <w:color w:val="000000" w:themeColor="text1"/>
                <w:sz w:val="21"/>
                <w:szCs w:val="21"/>
                <w:highlight w:val="none"/>
                <w:lang w:val="en-US" w:eastAsia="zh-CN"/>
              </w:rPr>
              <w:t xml:space="preserve">及</w:t>
            </w:r>
            <w:r>
              <w:rPr>
                <w:rFonts w:hint="eastAsia" w:ascii="宋体" w:hAnsi="宋体" w:eastAsia="宋体" w:cs="宋体"/>
                <w:color w:val="000000" w:themeColor="text1"/>
                <w:sz w:val="21"/>
                <w:szCs w:val="21"/>
                <w:highlight w:val="none"/>
              </w:rPr>
              <w:t xml:space="preserve">批复</w:t>
            </w:r>
            <w:r>
              <w:rPr>
                <w:rFonts w:hint="eastAsia" w:ascii="宋体" w:hAnsi="宋体" w:cs="宋体"/>
                <w:color w:val="000000" w:themeColor="text1"/>
                <w:sz w:val="21"/>
                <w:szCs w:val="21"/>
                <w:highlight w:val="none"/>
                <w:lang w:val="en-US" w:eastAsia="zh-CN"/>
              </w:rPr>
              <w:t xml:space="preserve">文件扫描件</w:t>
            </w:r>
            <w:r>
              <w:rPr>
                <w:rFonts w:hint="eastAsia" w:ascii="宋体" w:hAnsi="宋体" w:eastAsia="宋体" w:cs="宋体"/>
                <w:color w:val="000000" w:themeColor="text1"/>
                <w:spacing w:val="-2"/>
                <w:sz w:val="21"/>
                <w:szCs w:val="21"/>
                <w:highlight w:val="none"/>
              </w:rPr>
              <w:t xml:space="preserve">并加盖公章</w:t>
            </w:r>
            <w:r>
              <w:rPr>
                <w:rFonts w:hint="eastAsia" w:ascii="宋体" w:hAnsi="宋体" w:cs="宋体"/>
                <w:color w:val="000000" w:themeColor="text1"/>
                <w:spacing w:val="-2"/>
                <w:sz w:val="21"/>
                <w:szCs w:val="21"/>
                <w:highlight w:val="none"/>
                <w:lang w:eastAsia="zh-CN"/>
              </w:rPr>
              <w:t xml:space="preserve">，</w:t>
            </w:r>
            <w:r>
              <w:rPr>
                <w:rFonts w:hint="eastAsia" w:ascii="宋体" w:hAnsi="宋体" w:cs="宋体"/>
                <w:color w:val="000000" w:themeColor="text1"/>
                <w:spacing w:val="-2"/>
                <w:sz w:val="21"/>
                <w:szCs w:val="21"/>
                <w:highlight w:val="none"/>
                <w:lang w:val="en-US" w:eastAsia="zh-CN"/>
              </w:rPr>
              <w:t xml:space="preserve">未按要求提供不得分。</w:t>
            </w:r>
            <w:r>
              <w:rPr>
                <w:rFonts w:hint="eastAsia" w:ascii="宋体" w:hAnsi="宋体" w:eastAsia="宋体" w:cs="宋体"/>
                <w:color w:val="000000" w:themeColor="text1"/>
                <w:sz w:val="21"/>
                <w:szCs w:val="21"/>
                <w:highlight w:val="none"/>
              </w:rPr>
              <w:t xml:space="preserve">）</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12</w:t>
            </w:r>
            <w:r>
              <w:rPr>
                <w:color w:val="000000" w:themeColor="text1"/>
              </w:rPr>
            </w:r>
          </w:p>
        </w:tc>
      </w:tr>
      <w:tr>
        <w:trPr>
          <w:trHeight w:val="340"/>
        </w:trPr>
        <w:tc>
          <w:tcPr>
            <w:tcMar>
              <w:left w:w="108" w:type="dxa"/>
              <w:top w:w="0" w:type="dxa"/>
              <w:right w:w="108" w:type="dxa"/>
              <w:bottom w:w="0" w:type="dxa"/>
            </w:tcMar>
            <w:tcW w:w="441"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5</w:t>
            </w:r>
            <w:r>
              <w:rPr>
                <w:color w:val="000000" w:themeColor="text1"/>
              </w:rPr>
            </w:r>
          </w:p>
        </w:tc>
        <w:tc>
          <w:tcPr>
            <w:tcMar>
              <w:left w:w="108" w:type="dxa"/>
              <w:top w:w="0" w:type="dxa"/>
              <w:right w:w="108" w:type="dxa"/>
              <w:bottom w:w="0" w:type="dxa"/>
            </w:tcMar>
            <w:tcW w:w="967"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服务承诺（</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lang w:val="en-US" w:eastAsia="zh-CN"/>
              </w:rPr>
              <w:t xml:space="preserve">分</w:t>
            </w:r>
            <w:r>
              <w:rPr>
                <w:rFonts w:hint="eastAsia" w:ascii="宋体" w:hAnsi="宋体" w:cs="宋体"/>
                <w:color w:val="000000" w:themeColor="text1"/>
                <w:sz w:val="21"/>
                <w:szCs w:val="21"/>
                <w:highlight w:val="none"/>
                <w:lang w:eastAsia="zh-CN"/>
              </w:rPr>
              <w:t xml:space="preserve">）</w:t>
            </w:r>
            <w:r>
              <w:rPr>
                <w:color w:val="000000" w:themeColor="text1"/>
              </w:rPr>
            </w:r>
          </w:p>
        </w:tc>
        <w:tc>
          <w:tcPr>
            <w:tcMar>
              <w:left w:w="108" w:type="dxa"/>
              <w:top w:w="0" w:type="dxa"/>
              <w:right w:w="108" w:type="dxa"/>
              <w:bottom w:w="0" w:type="dxa"/>
            </w:tcMar>
            <w:tcW w:w="5790" w:type="dxa"/>
            <w:vAlign w:val="center"/>
            <w:textDirection w:val="lrTb"/>
            <w:noWrap w:val="false"/>
          </w:tcPr>
          <w:p>
            <w:pPr>
              <w:numPr>
                <w:ilvl w:val="0"/>
                <w:numId w:val="0"/>
              </w:numPr>
              <w:ind w:right="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供应商</w:t>
            </w:r>
            <w:r>
              <w:rPr>
                <w:rFonts w:hint="eastAsia" w:ascii="宋体" w:hAnsi="宋体" w:eastAsia="宋体" w:cs="宋体"/>
                <w:color w:val="000000" w:themeColor="text1"/>
                <w:sz w:val="21"/>
                <w:szCs w:val="21"/>
                <w:highlight w:val="none"/>
              </w:rPr>
              <w:t xml:space="preserve">承诺</w:t>
            </w:r>
            <w:r>
              <w:rPr>
                <w:rFonts w:hint="eastAsia" w:ascii="宋体" w:hAnsi="宋体" w:cs="宋体"/>
                <w:color w:val="000000" w:themeColor="text1"/>
                <w:sz w:val="21"/>
                <w:szCs w:val="21"/>
                <w:highlight w:val="none"/>
                <w:lang w:eastAsia="zh-CN"/>
              </w:rPr>
              <w:t xml:space="preserve">做好</w:t>
            </w:r>
            <w:r>
              <w:rPr>
                <w:rFonts w:hint="eastAsia" w:ascii="宋体" w:hAnsi="宋体" w:eastAsia="宋体" w:cs="宋体"/>
                <w:color w:val="000000" w:themeColor="text1"/>
                <w:sz w:val="21"/>
                <w:szCs w:val="21"/>
                <w:highlight w:val="none"/>
              </w:rPr>
              <w:t xml:space="preserve">后续服务</w:t>
            </w:r>
            <w:r>
              <w:rPr>
                <w:rFonts w:hint="eastAsia" w:ascii="宋体" w:hAnsi="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自提交最终成果之日起</w:t>
            </w:r>
            <w:r>
              <w:rPr>
                <w:rFonts w:hint="eastAsia" w:ascii="宋体" w:hAnsi="宋体" w:cs="宋体"/>
                <w:color w:val="000000" w:themeColor="text1"/>
                <w:sz w:val="21"/>
                <w:szCs w:val="21"/>
                <w:highlight w:val="none"/>
                <w:lang w:eastAsia="zh-CN"/>
              </w:rPr>
              <w:t xml:space="preserve">服务期限为</w:t>
            </w:r>
            <w:r>
              <w:rPr>
                <w:rFonts w:hint="eastAsia" w:ascii="宋体" w:hAnsi="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年的得2分</w:t>
            </w:r>
            <w:r>
              <w:rPr>
                <w:rFonts w:hint="eastAsia" w:ascii="宋体" w:hAnsi="宋体" w:cs="宋体"/>
                <w:color w:val="000000" w:themeColor="text1"/>
                <w:sz w:val="21"/>
                <w:szCs w:val="21"/>
                <w:highlight w:val="none"/>
                <w:lang w:eastAsia="zh-CN"/>
              </w:rPr>
              <w:t xml:space="preserve">，未承诺的不得分。</w:t>
            </w:r>
            <w:r>
              <w:rPr>
                <w:color w:val="000000" w:themeColor="text1"/>
              </w:rPr>
            </w:r>
          </w:p>
          <w:p>
            <w:pPr>
              <w:numPr>
                <w:ilvl w:val="0"/>
                <w:numId w:val="0"/>
              </w:numPr>
              <w:ind w:right="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需提供</w:t>
            </w:r>
            <w:r>
              <w:rPr>
                <w:rFonts w:hint="eastAsia" w:ascii="宋体" w:hAnsi="宋体" w:eastAsia="宋体" w:cs="宋体"/>
                <w:color w:val="000000" w:themeColor="text1"/>
                <w:sz w:val="21"/>
                <w:szCs w:val="21"/>
                <w:highlight w:val="none"/>
              </w:rPr>
              <w:t xml:space="preserve">承诺函</w:t>
            </w:r>
            <w:r>
              <w:rPr>
                <w:rFonts w:hint="eastAsia" w:ascii="宋体" w:hAnsi="宋体" w:cs="宋体"/>
                <w:color w:val="000000" w:themeColor="text1"/>
                <w:sz w:val="21"/>
                <w:szCs w:val="21"/>
                <w:highlight w:val="none"/>
                <w:lang w:eastAsia="zh-CN"/>
              </w:rPr>
              <w:t xml:space="preserve">并</w:t>
            </w:r>
            <w:r>
              <w:rPr>
                <w:rFonts w:hint="eastAsia" w:ascii="宋体" w:hAnsi="宋体" w:eastAsia="宋体" w:cs="宋体"/>
                <w:color w:val="000000" w:themeColor="text1"/>
                <w:sz w:val="21"/>
                <w:szCs w:val="21"/>
                <w:highlight w:val="none"/>
              </w:rPr>
              <w:t xml:space="preserve">加盖公章</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pacing w:val="-2"/>
                <w:sz w:val="21"/>
                <w:szCs w:val="21"/>
                <w:highlight w:val="none"/>
                <w:lang w:val="en-US" w:eastAsia="zh-CN"/>
              </w:rPr>
              <w:t xml:space="preserve">未按要求提供不得分。</w:t>
            </w:r>
            <w:r>
              <w:rPr>
                <w:rFonts w:hint="eastAsia" w:ascii="宋体" w:hAnsi="宋体" w:eastAsia="宋体" w:cs="宋体"/>
                <w:color w:val="000000" w:themeColor="text1"/>
                <w:sz w:val="21"/>
                <w:szCs w:val="21"/>
                <w:highlight w:val="none"/>
              </w:rPr>
              <w:t xml:space="preserve">）</w:t>
            </w:r>
            <w:r>
              <w:rPr>
                <w:color w:val="000000" w:themeColor="text1"/>
              </w:rP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2</w:t>
            </w:r>
            <w:r>
              <w:rPr>
                <w:color w:val="000000" w:themeColor="text1"/>
              </w:rPr>
            </w:r>
          </w:p>
        </w:tc>
      </w:tr>
    </w:tbl>
    <w:p>
      <w:pPr>
        <w:jc w:val="left"/>
        <w:widowControl/>
        <w:rPr>
          <w:color w:val="000000" w:themeColor="text1"/>
          <w:sz w:val="24"/>
          <w:szCs w:val="24"/>
          <w:highlight w:val="none"/>
        </w:rPr>
      </w:pPr>
      <w:r>
        <w:rPr>
          <w:color w:val="000000" w:themeColor="text1"/>
          <w:sz w:val="24"/>
          <w:szCs w:val="24"/>
          <w:highlight w:val="none"/>
        </w:rPr>
        <w:br w:type="page" w:clear="all"/>
      </w:r>
      <w:r>
        <w:rPr>
          <w:color w:val="000000" w:themeColor="text1"/>
        </w:rPr>
      </w:r>
    </w:p>
    <w:p>
      <w:pPr>
        <w:pStyle w:val="808"/>
        <w:jc w:val="center"/>
        <w:spacing w:before="156" w:after="156" w:line="360" w:lineRule="auto"/>
        <w:rPr>
          <w:rFonts w:ascii="黑体" w:hAnsi="黑体" w:eastAsia="黑体"/>
          <w:b w:val="0"/>
          <w:color w:val="auto"/>
          <w:highlight w:val="none"/>
        </w:rPr>
      </w:pPr>
      <w:r/>
      <w:bookmarkStart w:id="13" w:name="_Toc161932696"/>
      <w:r>
        <w:rPr>
          <w:rFonts w:hint="eastAsia" w:ascii="黑体" w:hAnsi="黑体" w:eastAsia="黑体"/>
          <w:b w:val="0"/>
          <w:color w:val="auto"/>
          <w:highlight w:val="none"/>
        </w:rPr>
        <w:t xml:space="preserve">第六章  响应文件格式</w:t>
      </w:r>
      <w:bookmarkEnd w:id="13"/>
      <w:r/>
      <w:r/>
    </w:p>
    <w:p>
      <w:pPr>
        <w:jc w:val="center"/>
        <w:keepLines/>
        <w:keepNext/>
        <w:spacing w:before="156" w:after="156" w:line="360" w:lineRule="auto"/>
        <w:widowControl w:val="off"/>
        <w:rPr>
          <w:rFonts w:hint="eastAsia" w:ascii="宋体" w:hAnsi="宋体" w:eastAsia="宋体" w:cs="宋体"/>
          <w:b w:val="0"/>
          <w:bCs/>
          <w:i w:val="0"/>
          <w:iCs w:val="0"/>
          <w:color w:val="auto"/>
          <w:sz w:val="44"/>
          <w:szCs w:val="44"/>
          <w:highlight w:val="none"/>
          <w:lang w:val="en-US" w:eastAsia="zh-CN" w:bidi="ar-SA"/>
        </w:rPr>
        <w:outlineLvl w:val="0"/>
      </w:pPr>
      <w:r>
        <w:rPr>
          <w:rFonts w:hint="eastAsia" w:ascii="宋体" w:hAnsi="宋体" w:eastAsia="宋体" w:cs="宋体"/>
          <w:b w:val="0"/>
          <w:bCs/>
          <w:i w:val="0"/>
          <w:iCs w:val="0"/>
          <w:color w:val="auto"/>
          <w:sz w:val="44"/>
          <w:szCs w:val="44"/>
          <w:highlight w:val="none"/>
          <w:lang w:val="en-US" w:eastAsia="zh-CN" w:bidi="ar-SA"/>
        </w:rPr>
        <w:t xml:space="preserve">第六章  响应文件格式</w:t>
      </w:r>
      <w:r/>
    </w:p>
    <w:p>
      <w:pPr>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r>
      <w:r/>
    </w:p>
    <w:p>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t xml:space="preserve">响  应  文  件</w:t>
      </w:r>
      <w:r/>
    </w:p>
    <w:p>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r>
      <w:r/>
    </w:p>
    <w:p>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r>
      <w:r/>
    </w:p>
    <w:p>
      <w:pPr>
        <w:jc w:val="center"/>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jc w:val="center"/>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jc w:val="center"/>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t xml:space="preserve">项 目 名 称：</w:t>
      </w:r>
      <w:r>
        <w:rPr>
          <w:rFonts w:hint="eastAsia" w:ascii="宋体" w:hAnsi="宋体" w:eastAsia="宋体" w:cs="宋体"/>
          <w:b/>
          <w:i w:val="0"/>
          <w:iCs w:val="0"/>
          <w:color w:val="auto"/>
          <w:sz w:val="36"/>
          <w:szCs w:val="21"/>
          <w:highlight w:val="none"/>
          <w:u w:val="single"/>
        </w:rPr>
        <w:t xml:space="preserve">                   </w:t>
      </w:r>
      <w:r/>
    </w:p>
    <w:p>
      <w:pPr>
        <w:ind w:firstLine="1084"/>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 xml:space="preserve">项 目 编 号：</w:t>
      </w:r>
      <w:r>
        <w:rPr>
          <w:rFonts w:hint="eastAsia" w:ascii="宋体" w:hAnsi="宋体" w:eastAsia="宋体" w:cs="宋体"/>
          <w:b/>
          <w:i w:val="0"/>
          <w:iCs w:val="0"/>
          <w:color w:val="auto"/>
          <w:sz w:val="36"/>
          <w:szCs w:val="21"/>
          <w:highlight w:val="none"/>
          <w:u w:val="single"/>
        </w:rPr>
        <w:t xml:space="preserve">                   </w:t>
      </w:r>
      <w:r/>
    </w:p>
    <w:p>
      <w:pPr>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 xml:space="preserve">      供应商名称 ：</w:t>
      </w:r>
      <w:r>
        <w:rPr>
          <w:rFonts w:hint="eastAsia" w:ascii="宋体" w:hAnsi="宋体" w:eastAsia="宋体" w:cs="宋体"/>
          <w:b/>
          <w:i w:val="0"/>
          <w:iCs w:val="0"/>
          <w:color w:val="auto"/>
          <w:sz w:val="36"/>
          <w:szCs w:val="21"/>
          <w:highlight w:val="none"/>
          <w:u w:val="single"/>
        </w:rPr>
        <w:t xml:space="preserve">（加盖CA电子公章）</w:t>
      </w:r>
      <w:r/>
    </w:p>
    <w:p>
      <w:pPr>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 xml:space="preserve">      日      期 ：</w:t>
      </w:r>
      <w:r>
        <w:rPr>
          <w:rFonts w:hint="eastAsia" w:ascii="宋体" w:hAnsi="宋体" w:eastAsia="宋体" w:cs="宋体"/>
          <w:b/>
          <w:i w:val="0"/>
          <w:iCs w:val="0"/>
          <w:color w:val="auto"/>
          <w:sz w:val="36"/>
          <w:szCs w:val="21"/>
          <w:highlight w:val="none"/>
          <w:u w:val="single"/>
        </w:rPr>
        <w:t xml:space="preserve">                   </w:t>
      </w:r>
      <w:r/>
    </w:p>
    <w:p>
      <w:pPr>
        <w:jc w:val="center"/>
        <w:spacing w:line="440" w:lineRule="exact"/>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clear="all"/>
      </w:r>
      <w:r/>
    </w:p>
    <w:p>
      <w:pPr>
        <w:jc w:val="left"/>
        <w:keepLines/>
        <w:keepNext/>
        <w:spacing w:before="360" w:after="200" w:line="360" w:lineRule="auto"/>
        <w:rPr>
          <w:rFonts w:ascii="宋体" w:hAnsi="宋体" w:eastAsia="宋体" w:cs="宋体"/>
          <w:i w:val="0"/>
          <w:iCs w:val="0"/>
          <w:color w:val="auto"/>
          <w:sz w:val="36"/>
          <w:szCs w:val="36"/>
          <w:highlight w:val="none"/>
          <w:u w:val="single"/>
        </w:rPr>
        <w:outlineLvl w:val="1"/>
      </w:pPr>
      <w:r>
        <w:rPr>
          <w:rFonts w:hint="eastAsia" w:ascii="宋体" w:hAnsi="宋体" w:eastAsia="宋体" w:cs="宋体"/>
          <w:i w:val="0"/>
          <w:iCs w:val="0"/>
          <w:color w:val="auto"/>
          <w:sz w:val="36"/>
          <w:szCs w:val="36"/>
          <w:highlight w:val="none"/>
          <w:u w:val="single"/>
        </w:rPr>
        <w:t xml:space="preserve">一、法人或者其他组织的营业执照等证明文件，自然人的身份证明</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二、</w:t>
      </w:r>
      <w:r>
        <w:rPr>
          <w:rFonts w:hint="eastAsia" w:ascii="Arial" w:hAnsi="Arial" w:cs="Arial"/>
          <w:i w:val="0"/>
          <w:iCs w:val="0"/>
          <w:color w:val="auto"/>
          <w:sz w:val="36"/>
          <w:highlight w:val="none"/>
          <w:u w:val="single"/>
          <w:lang w:val="en-US" w:eastAsia="zh-CN"/>
        </w:rPr>
        <w:t xml:space="preserve">2024或2025</w:t>
      </w:r>
      <w:r>
        <w:rPr>
          <w:rFonts w:hint="eastAsia" w:ascii="Arial" w:hAnsi="Arial" w:eastAsia="宋体" w:cs="Arial"/>
          <w:i w:val="0"/>
          <w:iCs w:val="0"/>
          <w:color w:val="auto"/>
          <w:sz w:val="36"/>
          <w:highlight w:val="none"/>
          <w:u w:val="single"/>
        </w:rPr>
        <w:t xml:space="preserve">年度的财务状况报告</w:t>
      </w:r>
      <w:r/>
    </w:p>
    <w:p>
      <w:pPr>
        <w:ind w:firstLine="480"/>
        <w:jc w:val="left"/>
        <w:spacing w:line="500" w:lineRule="exact"/>
        <w:rPr>
          <w:rFonts w:ascii="Calibri" w:hAnsi="Calibri" w:eastAsia="Arial"/>
          <w:i w:val="0"/>
          <w:iCs w:val="0"/>
          <w:color w:val="auto"/>
          <w:sz w:val="24"/>
          <w:szCs w:val="24"/>
          <w:highlight w:val="none"/>
        </w:rPr>
      </w:pPr>
      <w:r>
        <w:rPr>
          <w:rFonts w:hint="eastAsia" w:ascii="Calibri" w:hAnsi="Calibri" w:eastAsia="Arial"/>
          <w:i w:val="0"/>
          <w:iCs w:val="0"/>
          <w:color w:val="auto"/>
          <w:sz w:val="24"/>
          <w:szCs w:val="24"/>
          <w:highlight w:val="none"/>
        </w:rPr>
        <w:t xml:space="preserve">（成立不满一年无需提供）</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三、依法缴纳税收和社会保障资金的相关材料</w:t>
      </w:r>
      <w:r/>
    </w:p>
    <w:p>
      <w:pPr>
        <w:ind w:firstLine="480"/>
        <w:jc w:val="left"/>
        <w:spacing w:line="500" w:lineRule="exact"/>
        <w:rPr>
          <w:rFonts w:ascii="Calibri" w:hAnsi="Calibri" w:eastAsia="Arial"/>
          <w:i w:val="0"/>
          <w:iCs w:val="0"/>
          <w:color w:val="auto"/>
          <w:sz w:val="24"/>
          <w:szCs w:val="24"/>
          <w:highlight w:val="none"/>
        </w:rPr>
      </w:pPr>
      <w:r>
        <w:rPr>
          <w:rFonts w:hint="eastAsia" w:ascii="Calibri" w:hAnsi="Calibri" w:eastAsia="Arial"/>
          <w:i w:val="0"/>
          <w:iCs w:val="0"/>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br w:type="page" w:clear="all"/>
      </w:r>
      <w:r/>
    </w:p>
    <w:p>
      <w:pPr>
        <w:jc w:val="center"/>
        <w:spacing w:line="360" w:lineRule="auto"/>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财务状况报告及税收、社会保障资金缴纳情况承诺函</w:t>
      </w:r>
      <w:r/>
    </w:p>
    <w:p>
      <w:pPr>
        <w:jc w:val="left"/>
        <w:rPr>
          <w:rFonts w:ascii="MS Mincho" w:hAnsi="Calibri" w:eastAsia="宋体" w:cs="Times New Roman"/>
          <w:i w:val="0"/>
          <w:iCs w:val="0"/>
          <w:color w:val="auto"/>
          <w:szCs w:val="24"/>
          <w:highlight w:val="none"/>
        </w:rPr>
      </w:pPr>
      <w:r>
        <w:rPr>
          <w:rFonts w:ascii="MS Mincho" w:hAnsi="Calibri" w:eastAsia="宋体" w:cs="Times New Roman"/>
          <w:i w:val="0"/>
          <w:iCs w:val="0"/>
          <w:color w:val="auto"/>
          <w:szCs w:val="24"/>
          <w:highlight w:val="none"/>
        </w:rPr>
      </w:r>
      <w:r/>
    </w:p>
    <w:p>
      <w:pPr>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致：</w:t>
      </w:r>
      <w:r>
        <w:rPr>
          <w:rFonts w:hint="eastAsia" w:ascii="Calibri" w:hAnsi="Calibri" w:eastAsia="宋体" w:cs="Times New Roman"/>
          <w:i w:val="0"/>
          <w:iCs w:val="0"/>
          <w:color w:val="auto"/>
          <w:sz w:val="24"/>
          <w:szCs w:val="24"/>
          <w:highlight w:val="none"/>
          <w:u w:val="single"/>
        </w:rPr>
        <w:t xml:space="preserve">采购人名称</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我方</w:t>
      </w:r>
      <w:r>
        <w:rPr>
          <w:rFonts w:hint="eastAsia" w:ascii="Calibri" w:hAnsi="Calibri" w:eastAsia="Arial"/>
          <w:i w:val="0"/>
          <w:iCs w:val="0"/>
          <w:color w:val="auto"/>
          <w:sz w:val="24"/>
          <w:szCs w:val="24"/>
          <w:highlight w:val="none"/>
          <w:u w:val="single"/>
        </w:rPr>
        <w:t xml:space="preserve">供应商</w:t>
      </w:r>
      <w:r>
        <w:rPr>
          <w:rFonts w:hint="eastAsia" w:ascii="Calibri" w:hAnsi="Calibri" w:eastAsia="宋体" w:cs="Times New Roman"/>
          <w:i w:val="0"/>
          <w:iCs w:val="0"/>
          <w:color w:val="auto"/>
          <w:sz w:val="24"/>
          <w:szCs w:val="24"/>
          <w:highlight w:val="none"/>
          <w:u w:val="single"/>
        </w:rPr>
        <w:t xml:space="preserve">名称</w:t>
      </w:r>
      <w:r>
        <w:rPr>
          <w:rFonts w:hint="eastAsia" w:ascii="Calibri" w:hAnsi="Calibri" w:eastAsia="宋体" w:cs="Times New Roman"/>
          <w:i w:val="0"/>
          <w:iCs w:val="0"/>
          <w:color w:val="auto"/>
          <w:sz w:val="24"/>
          <w:szCs w:val="24"/>
          <w:highlight w:val="none"/>
        </w:rPr>
        <w:t xml:space="preserve">参加</w:t>
      </w:r>
      <w:r>
        <w:rPr>
          <w:rFonts w:hint="eastAsia" w:ascii="Calibri" w:hAnsi="Calibri" w:eastAsia="宋体" w:cs="Times New Roman"/>
          <w:i w:val="0"/>
          <w:iCs w:val="0"/>
          <w:color w:val="auto"/>
          <w:sz w:val="24"/>
          <w:szCs w:val="24"/>
          <w:highlight w:val="none"/>
          <w:u w:val="single"/>
        </w:rPr>
        <w:t xml:space="preserve">项目名称</w:t>
      </w:r>
      <w:r>
        <w:rPr>
          <w:rFonts w:hint="eastAsia" w:ascii="Calibri" w:hAnsi="Calibri" w:eastAsia="宋体" w:cs="Times New Roman"/>
          <w:i w:val="0"/>
          <w:iCs w:val="0"/>
          <w:color w:val="auto"/>
          <w:sz w:val="24"/>
          <w:szCs w:val="24"/>
          <w:highlight w:val="none"/>
        </w:rPr>
        <w:t xml:space="preserve">（项目编号：</w:t>
      </w:r>
      <w:r>
        <w:rPr>
          <w:rFonts w:hint="eastAsia" w:ascii="Calibri" w:hAnsi="Calibri" w:eastAsia="宋体" w:cs="Times New Roman"/>
          <w:i w:val="0"/>
          <w:iCs w:val="0"/>
          <w:color w:val="auto"/>
          <w:sz w:val="24"/>
          <w:szCs w:val="24"/>
          <w:highlight w:val="none"/>
          <w:u w:val="single"/>
        </w:rPr>
        <w:t xml:space="preserve">项目编号</w:t>
      </w:r>
      <w:r>
        <w:rPr>
          <w:rFonts w:hint="eastAsia" w:ascii="Calibri" w:hAnsi="Calibri" w:eastAsia="宋体" w:cs="Times New Roman"/>
          <w:i w:val="0"/>
          <w:iCs w:val="0"/>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特此承诺</w:t>
      </w:r>
      <w:r/>
    </w:p>
    <w:p>
      <w:pPr>
        <w:ind w:firstLine="480"/>
        <w:jc w:val="left"/>
        <w:spacing w:line="500" w:lineRule="exact"/>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供应商（公章）：</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Calibri" w:hAnsi="Calibri" w:eastAsia="宋体" w:cs="Times New Roman"/>
          <w:i w:val="0"/>
          <w:iCs w:val="0"/>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主要设备有：</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。（须附证明材料）</w:t>
      </w:r>
      <w:r/>
    </w:p>
    <w:p>
      <w:pPr>
        <w:jc w:val="left"/>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主要专业技术能力有：</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。（须附证明材料）</w:t>
      </w:r>
      <w:r/>
    </w:p>
    <w:p>
      <w:pPr>
        <w:ind w:firstLine="480"/>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投标人（盖章）：</w:t>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Calibri" w:hAnsi="Calibri" w:eastAsia="宋体" w:cs="Times New Roman"/>
          <w:i w:val="0"/>
          <w:iCs w:val="0"/>
          <w:color w:val="auto"/>
          <w:sz w:val="24"/>
          <w:szCs w:val="24"/>
          <w:highlight w:val="none"/>
        </w:rPr>
        <w:t xml:space="preserve">或委托代理人（签字或盖章）：</w:t>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jc w:val="left"/>
        <w:rPr>
          <w:rFonts w:ascii="MS Mincho" w:hAnsi="Calibri" w:eastAsia="宋体" w:cs="Times New Roman"/>
          <w:i w:val="0"/>
          <w:iCs w:val="0"/>
          <w:color w:val="auto"/>
          <w:szCs w:val="24"/>
          <w:highlight w:val="none"/>
        </w:rPr>
      </w:pPr>
      <w:r>
        <w:rPr>
          <w:rFonts w:ascii="MS Mincho" w:hAnsi="Calibri" w:eastAsia="宋体" w:cs="Times New Roman"/>
          <w:i w:val="0"/>
          <w:iCs w:val="0"/>
          <w:color w:val="auto"/>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r>
      <w:r/>
    </w:p>
    <w:p>
      <w:pPr>
        <w:jc w:val="left"/>
        <w:spacing w:line="360" w:lineRule="auto"/>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i w:val="0"/>
          <w:iCs w:val="0"/>
          <w:color w:val="auto"/>
          <w:sz w:val="44"/>
          <w:szCs w:val="44"/>
          <w:highlight w:val="none"/>
        </w:rPr>
      </w:pPr>
      <w:r>
        <w:rPr>
          <w:rFonts w:hint="eastAsia" w:ascii="黑体" w:hAnsi="黑体" w:eastAsia="黑体" w:cs="宋体"/>
          <w:bCs/>
          <w:i w:val="0"/>
          <w:iCs w:val="0"/>
          <w:color w:val="auto"/>
          <w:sz w:val="36"/>
          <w:szCs w:val="28"/>
          <w:highlight w:val="none"/>
        </w:rPr>
        <w:t xml:space="preserve">声  明</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投标人（盖章）：</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Calibri" w:hAnsi="Calibri" w:eastAsia="宋体" w:cs="Times New Roman"/>
          <w:i w:val="0"/>
          <w:iCs w:val="0"/>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（如有，请按要求提供）</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（如有，请按要求提供）</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（如有，请按要求提供）</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九、授权委托书与法定代表人（单位负责人）身份证明</w:t>
      </w:r>
      <w:r/>
    </w:p>
    <w:p>
      <w:pPr>
        <w:jc w:val="center"/>
        <w:spacing w:line="360" w:lineRule="exact"/>
        <w:rPr>
          <w:rFonts w:ascii="宋体" w:hAnsi="宋体" w:eastAsia="宋体" w:cs="Times New Roman"/>
          <w:b/>
          <w:i w:val="0"/>
          <w:iCs w:val="0"/>
          <w:color w:val="auto"/>
          <w:sz w:val="36"/>
          <w:szCs w:val="36"/>
          <w:highlight w:val="none"/>
        </w:rPr>
      </w:pPr>
      <w:r>
        <w:rPr>
          <w:rFonts w:hint="eastAsia" w:ascii="宋体" w:hAnsi="宋体" w:eastAsia="宋体" w:cs="Times New Roman"/>
          <w:b/>
          <w:i w:val="0"/>
          <w:iCs w:val="0"/>
          <w:color w:val="auto"/>
          <w:sz w:val="36"/>
          <w:szCs w:val="36"/>
          <w:highlight w:val="none"/>
        </w:rPr>
        <w:t xml:space="preserve">授权委托书</w:t>
      </w:r>
      <w:r/>
    </w:p>
    <w:p>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 xml:space="preserve">致：</w:t>
      </w:r>
      <w:r>
        <w:rPr>
          <w:rFonts w:hint="eastAsia" w:ascii="Calibri" w:hAnsi="Calibri" w:eastAsia="宋体" w:cs="Times New Roman"/>
          <w:i w:val="0"/>
          <w:iCs w:val="0"/>
          <w:color w:val="auto"/>
          <w:sz w:val="24"/>
          <w:szCs w:val="24"/>
          <w:highlight w:val="none"/>
          <w:u w:val="single"/>
        </w:rPr>
        <w:t xml:space="preserve">采购单位</w:t>
      </w:r>
      <w:r/>
    </w:p>
    <w:p>
      <w:pPr>
        <w:ind w:firstLine="420"/>
        <w:jc w:val="left"/>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本人</w:t>
      </w:r>
      <w:r>
        <w:rPr>
          <w:rFonts w:hint="eastAsia" w:ascii="Calibri" w:hAnsi="Calibri"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姓名</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系</w:t>
      </w:r>
      <w:r>
        <w:rPr>
          <w:rFonts w:hint="eastAsia" w:ascii="Calibri" w:hAnsi="Calibri"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投标人</w:t>
      </w:r>
      <w:r>
        <w:rPr>
          <w:rFonts w:ascii="Calibri" w:hAnsi="Calibri" w:eastAsia="宋体" w:cs="Times New Roman"/>
          <w:i w:val="0"/>
          <w:iCs w:val="0"/>
          <w:color w:val="auto"/>
          <w:sz w:val="24"/>
          <w:szCs w:val="24"/>
          <w:highlight w:val="none"/>
          <w:u w:val="single"/>
        </w:rPr>
        <w:t xml:space="preserve">名称）</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的</w:t>
      </w:r>
      <w:r>
        <w:rPr>
          <w:rFonts w:ascii="Calibri" w:hAnsi="Calibri" w:eastAsia="宋体" w:cs="Times New Roman"/>
          <w:i w:val="0"/>
          <w:iCs w:val="0"/>
          <w:color w:val="auto"/>
          <w:sz w:val="24"/>
          <w:szCs w:val="24"/>
          <w:highlight w:val="none"/>
        </w:rPr>
        <w:t xml:space="preserve">法定代表人（</w:t>
      </w:r>
      <w:r>
        <w:rPr>
          <w:rFonts w:hint="eastAsia" w:ascii="Calibri" w:hAnsi="Calibri" w:eastAsia="宋体" w:cs="Times New Roman"/>
          <w:i w:val="0"/>
          <w:iCs w:val="0"/>
          <w:color w:val="auto"/>
          <w:sz w:val="24"/>
          <w:szCs w:val="24"/>
          <w:highlight w:val="none"/>
        </w:rPr>
        <w:t xml:space="preserve">单位</w:t>
      </w:r>
      <w:r>
        <w:rPr>
          <w:rFonts w:ascii="Calibri" w:hAnsi="Calibri" w:eastAsia="宋体" w:cs="Times New Roman"/>
          <w:i w:val="0"/>
          <w:iCs w:val="0"/>
          <w:color w:val="auto"/>
          <w:sz w:val="24"/>
          <w:szCs w:val="24"/>
          <w:highlight w:val="none"/>
        </w:rPr>
        <w:t xml:space="preserve">负责人）</w:t>
      </w:r>
      <w:r>
        <w:rPr>
          <w:rFonts w:hint="eastAsia" w:ascii="Calibri" w:hAnsi="Calibri" w:eastAsia="宋体" w:cs="Times New Roman"/>
          <w:i w:val="0"/>
          <w:iCs w:val="0"/>
          <w:color w:val="auto"/>
          <w:sz w:val="24"/>
          <w:szCs w:val="24"/>
          <w:highlight w:val="none"/>
        </w:rPr>
        <w:t xml:space="preserve">，</w:t>
      </w:r>
      <w:r>
        <w:rPr>
          <w:rFonts w:ascii="Calibri" w:hAnsi="Calibri" w:eastAsia="宋体" w:cs="Times New Roman"/>
          <w:i w:val="0"/>
          <w:iCs w:val="0"/>
          <w:color w:val="auto"/>
          <w:sz w:val="24"/>
          <w:szCs w:val="24"/>
          <w:highlight w:val="none"/>
        </w:rPr>
        <w:t xml:space="preserve">现委托</w:t>
      </w:r>
      <w:r>
        <w:rPr>
          <w:rFonts w:hint="eastAsia" w:ascii="Calibri" w:hAnsi="Calibri" w:eastAsia="宋体" w:cs="Times New Roman"/>
          <w:i w:val="0"/>
          <w:iCs w:val="0"/>
          <w:color w:val="auto"/>
          <w:sz w:val="24"/>
          <w:szCs w:val="24"/>
          <w:highlight w:val="none"/>
          <w:u w:val="single"/>
        </w:rPr>
        <w:t xml:space="preserve"> （姓名</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为</w:t>
      </w:r>
      <w:r>
        <w:rPr>
          <w:rFonts w:ascii="Calibri" w:hAnsi="Calibri" w:eastAsia="宋体" w:cs="Times New Roman"/>
          <w:i w:val="0"/>
          <w:iCs w:val="0"/>
          <w:color w:val="auto"/>
          <w:sz w:val="24"/>
          <w:szCs w:val="24"/>
          <w:highlight w:val="none"/>
        </w:rPr>
        <w:t xml:space="preserve">我方代理人。</w:t>
      </w:r>
      <w:r>
        <w:rPr>
          <w:rFonts w:hint="eastAsia" w:ascii="Calibri" w:hAnsi="Calibri" w:eastAsia="宋体" w:cs="Times New Roman"/>
          <w:i w:val="0"/>
          <w:iCs w:val="0"/>
          <w:color w:val="auto"/>
          <w:sz w:val="24"/>
          <w:szCs w:val="24"/>
          <w:highlight w:val="none"/>
        </w:rPr>
        <w:t xml:space="preserve">代理人根据</w:t>
      </w:r>
      <w:r>
        <w:rPr>
          <w:rFonts w:ascii="Calibri" w:hAnsi="Calibri" w:eastAsia="宋体" w:cs="Times New Roman"/>
          <w:i w:val="0"/>
          <w:iCs w:val="0"/>
          <w:color w:val="auto"/>
          <w:sz w:val="24"/>
          <w:szCs w:val="24"/>
          <w:highlight w:val="none"/>
        </w:rPr>
        <w:t xml:space="preserve">授权，以我方名义签署、澄清确认、递交、撤回、修改</w:t>
      </w:r>
      <w:r>
        <w:rPr>
          <w:rFonts w:hint="eastAsia" w:ascii="Calibri" w:hAnsi="Calibri" w:eastAsia="宋体" w:cs="Times New Roman"/>
          <w:i w:val="0"/>
          <w:iCs w:val="0"/>
          <w:color w:val="auto"/>
          <w:sz w:val="24"/>
          <w:szCs w:val="24"/>
          <w:highlight w:val="none"/>
          <w:u w:val="single"/>
        </w:rPr>
        <w:t xml:space="preserve"> （项目名称） </w:t>
      </w:r>
      <w:r>
        <w:rPr>
          <w:rFonts w:hint="eastAsia" w:ascii="Calibri" w:hAnsi="Calibri" w:eastAsia="宋体" w:cs="Times New Roman"/>
          <w:i w:val="0"/>
          <w:iCs w:val="0"/>
          <w:color w:val="auto"/>
          <w:sz w:val="24"/>
          <w:szCs w:val="24"/>
          <w:highlight w:val="none"/>
        </w:rPr>
        <w:t xml:space="preserve">项目（项目编号：</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）投标</w:t>
      </w:r>
      <w:r>
        <w:rPr>
          <w:rFonts w:ascii="Calibri" w:hAnsi="Calibri" w:eastAsia="宋体" w:cs="Times New Roman"/>
          <w:i w:val="0"/>
          <w:iCs w:val="0"/>
          <w:color w:val="auto"/>
          <w:sz w:val="24"/>
          <w:szCs w:val="24"/>
          <w:highlight w:val="none"/>
        </w:rPr>
        <w:t xml:space="preserve">文件</w:t>
      </w:r>
      <w:r>
        <w:rPr>
          <w:rFonts w:hint="eastAsia" w:ascii="Calibri" w:hAnsi="Calibri" w:eastAsia="宋体" w:cs="Times New Roman"/>
          <w:i w:val="0"/>
          <w:iCs w:val="0"/>
          <w:color w:val="auto"/>
          <w:sz w:val="24"/>
          <w:szCs w:val="24"/>
          <w:highlight w:val="none"/>
        </w:rPr>
        <w:t xml:space="preserve">和</w:t>
      </w:r>
      <w:r>
        <w:rPr>
          <w:rFonts w:ascii="Calibri" w:hAnsi="Calibri" w:eastAsia="宋体" w:cs="Times New Roman"/>
          <w:i w:val="0"/>
          <w:iCs w:val="0"/>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委托</w:t>
      </w:r>
      <w:r>
        <w:rPr>
          <w:rFonts w:ascii="Calibri" w:hAnsi="Calibri" w:eastAsia="宋体" w:cs="Times New Roman"/>
          <w:i w:val="0"/>
          <w:iCs w:val="0"/>
          <w:color w:val="auto"/>
          <w:sz w:val="24"/>
          <w:szCs w:val="24"/>
          <w:highlight w:val="none"/>
        </w:rPr>
        <w:t xml:space="preserve">期限：自本</w:t>
      </w:r>
      <w:r>
        <w:rPr>
          <w:rFonts w:hint="eastAsia" w:ascii="Calibri" w:hAnsi="Calibri" w:eastAsia="宋体" w:cs="Times New Roman"/>
          <w:i w:val="0"/>
          <w:iCs w:val="0"/>
          <w:color w:val="auto"/>
          <w:sz w:val="24"/>
          <w:szCs w:val="24"/>
          <w:highlight w:val="none"/>
        </w:rPr>
        <w:t xml:space="preserve">授权</w:t>
      </w:r>
      <w:r>
        <w:rPr>
          <w:rFonts w:ascii="Calibri" w:hAnsi="Calibri" w:eastAsia="宋体" w:cs="Times New Roman"/>
          <w:i w:val="0"/>
          <w:iCs w:val="0"/>
          <w:color w:val="auto"/>
          <w:sz w:val="24"/>
          <w:szCs w:val="24"/>
          <w:highlight w:val="none"/>
        </w:rPr>
        <w:t xml:space="preserve">委托书签署之日起至</w:t>
      </w:r>
      <w:r>
        <w:rPr>
          <w:rFonts w:hint="eastAsia" w:ascii="Calibri" w:hAnsi="Calibri" w:eastAsia="宋体" w:cs="Times New Roman"/>
          <w:i w:val="0"/>
          <w:iCs w:val="0"/>
          <w:color w:val="auto"/>
          <w:sz w:val="24"/>
          <w:szCs w:val="24"/>
          <w:highlight w:val="none"/>
        </w:rPr>
        <w:t xml:space="preserve">响应</w:t>
      </w:r>
      <w:r>
        <w:rPr>
          <w:rFonts w:ascii="Calibri" w:hAnsi="Calibri" w:eastAsia="宋体" w:cs="Times New Roman"/>
          <w:i w:val="0"/>
          <w:iCs w:val="0"/>
          <w:color w:val="auto"/>
          <w:sz w:val="24"/>
          <w:szCs w:val="24"/>
          <w:highlight w:val="none"/>
        </w:rPr>
        <w:t xml:space="preserve">有效期</w:t>
      </w:r>
      <w:r>
        <w:rPr>
          <w:rFonts w:hint="eastAsia" w:ascii="Calibri" w:hAnsi="Calibri" w:eastAsia="宋体" w:cs="Times New Roman"/>
          <w:i w:val="0"/>
          <w:iCs w:val="0"/>
          <w:color w:val="auto"/>
          <w:sz w:val="24"/>
          <w:szCs w:val="24"/>
          <w:highlight w:val="none"/>
        </w:rPr>
        <w:t xml:space="preserve">届满</w:t>
      </w:r>
      <w:r>
        <w:rPr>
          <w:rFonts w:ascii="Calibri" w:hAnsi="Calibri" w:eastAsia="宋体" w:cs="Times New Roman"/>
          <w:i w:val="0"/>
          <w:iCs w:val="0"/>
          <w:color w:val="auto"/>
          <w:sz w:val="24"/>
          <w:szCs w:val="24"/>
          <w:highlight w:val="none"/>
        </w:rPr>
        <w:t xml:space="preserve">之日止。</w:t>
      </w:r>
      <w:r/>
    </w:p>
    <w:p>
      <w:pPr>
        <w:ind w:firstLine="420"/>
        <w:jc w:val="left"/>
        <w:spacing w:line="360" w:lineRule="auto"/>
        <w:rPr>
          <w:rFonts w:hint="eastAsia" w:ascii="Calibri" w:hAnsi="Calibri" w:eastAsia="宋体" w:cs="Times New Roman"/>
          <w:i w:val="0"/>
          <w:iCs w:val="0"/>
          <w:color w:val="auto"/>
          <w:sz w:val="24"/>
          <w:szCs w:val="24"/>
          <w:highlight w:val="none"/>
          <w:lang w:eastAsia="zh-CN"/>
        </w:rPr>
      </w:pPr>
      <w:r>
        <w:rPr>
          <w:rFonts w:hint="eastAsia" w:ascii="Calibri" w:hAnsi="Calibri" w:eastAsia="宋体" w:cs="Times New Roman"/>
          <w:i w:val="0"/>
          <w:iCs w:val="0"/>
          <w:color w:val="auto"/>
          <w:sz w:val="24"/>
          <w:szCs w:val="24"/>
          <w:highlight w:val="none"/>
        </w:rPr>
        <w:t xml:space="preserve">代理人</w:t>
      </w:r>
      <w:r>
        <w:rPr>
          <w:rFonts w:ascii="Calibri" w:hAnsi="Calibri" w:eastAsia="宋体" w:cs="Times New Roman"/>
          <w:i w:val="0"/>
          <w:iCs w:val="0"/>
          <w:color w:val="auto"/>
          <w:sz w:val="24"/>
          <w:szCs w:val="24"/>
          <w:highlight w:val="none"/>
        </w:rPr>
        <w:t xml:space="preserve">无转委托权。</w:t>
      </w:r>
      <w:r/>
    </w:p>
    <w:p>
      <w:pPr>
        <w:pStyle w:val="658"/>
        <w:rPr>
          <w:rFonts w:hint="eastAsia"/>
          <w:color w:val="auto"/>
          <w:highlight w:val="none"/>
          <w:lang w:eastAsia="zh-CN"/>
        </w:rPr>
      </w:pPr>
      <w:r>
        <w:rPr>
          <w:rFonts w:hint="eastAsia"/>
          <w:color w:val="auto"/>
          <w:highlight w:val="none"/>
          <w:lang w:eastAsia="zh-CN"/>
        </w:rPr>
      </w:r>
      <w:r/>
    </w:p>
    <w:p>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投标人</w:t>
      </w:r>
      <w:r>
        <w:rPr>
          <w:rFonts w:ascii="Calibri" w:hAnsi="Calibri" w:eastAsia="宋体" w:cs="Times New Roman"/>
          <w:i w:val="0"/>
          <w:iCs w:val="0"/>
          <w:color w:val="auto"/>
          <w:sz w:val="24"/>
          <w:szCs w:val="24"/>
          <w:highlight w:val="none"/>
        </w:rPr>
        <w:t xml:space="preserve">名称（加盖公章）：</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 xml:space="preserve">法定代表人（单位负责人）（签字</w:t>
      </w:r>
      <w:r>
        <w:rPr>
          <w:rFonts w:hint="eastAsia" w:ascii="Calibri" w:hAnsi="Calibri" w:eastAsia="宋体" w:cs="Times New Roman"/>
          <w:i w:val="0"/>
          <w:iCs w:val="0"/>
          <w:color w:val="auto"/>
          <w:sz w:val="24"/>
          <w:szCs w:val="24"/>
          <w:highlight w:val="none"/>
        </w:rPr>
        <w:t xml:space="preserve">、签章</w:t>
      </w:r>
      <w:r>
        <w:rPr>
          <w:rFonts w:ascii="Calibri" w:hAnsi="Calibri" w:eastAsia="宋体" w:cs="Times New Roman"/>
          <w:i w:val="0"/>
          <w:iCs w:val="0"/>
          <w:color w:val="auto"/>
          <w:sz w:val="24"/>
          <w:szCs w:val="24"/>
          <w:highlight w:val="none"/>
        </w:rPr>
        <w:t xml:space="preserve">或</w:t>
      </w:r>
      <w:r>
        <w:rPr>
          <w:rFonts w:hint="eastAsia" w:ascii="Calibri" w:hAnsi="Calibri" w:eastAsia="宋体" w:cs="Times New Roman"/>
          <w:i w:val="0"/>
          <w:iCs w:val="0"/>
          <w:color w:val="auto"/>
          <w:sz w:val="24"/>
          <w:szCs w:val="24"/>
          <w:highlight w:val="none"/>
        </w:rPr>
        <w:t xml:space="preserve">印鉴）</w:t>
      </w:r>
      <w:r>
        <w:rPr>
          <w:rFonts w:ascii="Calibri" w:hAnsi="Calibri" w:eastAsia="宋体" w:cs="Times New Roman"/>
          <w:i w:val="0"/>
          <w:iCs w:val="0"/>
          <w:color w:val="auto"/>
          <w:sz w:val="24"/>
          <w:szCs w:val="24"/>
          <w:highlight w:val="none"/>
        </w:rPr>
        <w:t xml:space="preserve">：</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委托代理</w:t>
      </w:r>
      <w:r>
        <w:rPr>
          <w:rFonts w:ascii="Calibri" w:hAnsi="Calibri" w:eastAsia="宋体" w:cs="Times New Roman"/>
          <w:i w:val="0"/>
          <w:iCs w:val="0"/>
          <w:color w:val="auto"/>
          <w:sz w:val="24"/>
          <w:szCs w:val="24"/>
          <w:highlight w:val="none"/>
        </w:rPr>
        <w:t xml:space="preserve">人（签字</w:t>
      </w:r>
      <w:r>
        <w:rPr>
          <w:rFonts w:hint="eastAsia" w:ascii="Calibri" w:hAnsi="Calibri" w:eastAsia="宋体" w:cs="Times New Roman"/>
          <w:i w:val="0"/>
          <w:iCs w:val="0"/>
          <w:color w:val="auto"/>
          <w:sz w:val="24"/>
          <w:szCs w:val="24"/>
          <w:highlight w:val="none"/>
        </w:rPr>
        <w:t xml:space="preserve">/签章</w:t>
      </w:r>
      <w:r>
        <w:rPr>
          <w:rFonts w:ascii="Calibri" w:hAnsi="Calibri" w:eastAsia="宋体" w:cs="Times New Roman"/>
          <w:i w:val="0"/>
          <w:iCs w:val="0"/>
          <w:color w:val="auto"/>
          <w:sz w:val="24"/>
          <w:szCs w:val="24"/>
          <w:highlight w:val="none"/>
        </w:rPr>
        <w:t xml:space="preserve">）：</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t xml:space="preserve">法定代表人（单位负责人）有效期内的身份证</w:t>
      </w:r>
      <w:r>
        <w:rPr>
          <w:rFonts w:ascii="宋体" w:hAnsi="宋体" w:eastAsia="宋体" w:cs="Times New Roman"/>
          <w:b/>
          <w:i w:val="0"/>
          <w:iCs w:val="0"/>
          <w:color w:val="auto"/>
          <w:sz w:val="24"/>
          <w:szCs w:val="20"/>
          <w:highlight w:val="none"/>
        </w:rPr>
        <w:t xml:space="preserve">正反面</w:t>
      </w:r>
      <w:r>
        <w:rPr>
          <w:rFonts w:ascii="宋体" w:hAnsi="宋体" w:eastAsia="宋体" w:cs="Times New Roman"/>
          <w:i w:val="0"/>
          <w:iCs w:val="0"/>
          <w:color w:val="auto"/>
          <w:sz w:val="24"/>
          <w:szCs w:val="20"/>
          <w:highlight w:val="none"/>
        </w:rPr>
        <w:t xml:space="preserve">电子件：</w:t>
      </w:r>
      <w:r/>
    </w:p>
    <w:tbl>
      <w:tblPr>
        <w:tblStyle w:val="6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r>
    </w:tbl>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hint="eastAsia" w:ascii="宋体" w:hAnsi="宋体" w:eastAsia="宋体" w:cs="Times New Roman"/>
          <w:i w:val="0"/>
          <w:iCs w:val="0"/>
          <w:color w:val="auto"/>
          <w:sz w:val="24"/>
          <w:szCs w:val="20"/>
          <w:highlight w:val="none"/>
        </w:rPr>
        <w:t xml:space="preserve">委托代理人</w:t>
      </w:r>
      <w:r>
        <w:rPr>
          <w:rFonts w:ascii="宋体" w:hAnsi="宋体" w:eastAsia="宋体" w:cs="Times New Roman"/>
          <w:i w:val="0"/>
          <w:iCs w:val="0"/>
          <w:color w:val="auto"/>
          <w:sz w:val="24"/>
          <w:szCs w:val="20"/>
          <w:highlight w:val="none"/>
        </w:rPr>
        <w:t xml:space="preserve">有效期内的身份证</w:t>
      </w:r>
      <w:r>
        <w:rPr>
          <w:rFonts w:ascii="宋体" w:hAnsi="宋体" w:eastAsia="宋体" w:cs="Times New Roman"/>
          <w:b/>
          <w:i w:val="0"/>
          <w:iCs w:val="0"/>
          <w:color w:val="auto"/>
          <w:sz w:val="24"/>
          <w:szCs w:val="20"/>
          <w:highlight w:val="none"/>
        </w:rPr>
        <w:t xml:space="preserve">正反面</w:t>
      </w:r>
      <w:r>
        <w:rPr>
          <w:rFonts w:ascii="宋体" w:hAnsi="宋体" w:eastAsia="宋体" w:cs="Times New Roman"/>
          <w:i w:val="0"/>
          <w:iCs w:val="0"/>
          <w:color w:val="auto"/>
          <w:sz w:val="24"/>
          <w:szCs w:val="20"/>
          <w:highlight w:val="none"/>
        </w:rPr>
        <w:t xml:space="preserve">电子件：</w:t>
      </w:r>
      <w:r/>
    </w:p>
    <w:tbl>
      <w:tblPr>
        <w:tblStyle w:val="6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r>
    </w:tbl>
    <w:p>
      <w:pPr>
        <w:jc w:val="left"/>
        <w:spacing w:line="360" w:lineRule="auto"/>
        <w:tabs>
          <w:tab w:val="left" w:pos="5580" w:leader="none"/>
        </w:tabs>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填报说明</w:t>
      </w:r>
      <w:r>
        <w:rPr>
          <w:rFonts w:ascii="Calibri" w:hAnsi="Calibri" w:eastAsia="宋体" w:cs="Times New Roman"/>
          <w:i w:val="0"/>
          <w:iCs w:val="0"/>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 xml:space="preserve">1、若供应商为事业单位或其他组织或分支机构（仅当</w:t>
      </w:r>
      <w:r>
        <w:rPr>
          <w:rFonts w:hint="eastAsia" w:ascii="Calibri" w:hAnsi="Calibri" w:eastAsia="宋体" w:cs="Times New Roman"/>
          <w:i w:val="0"/>
          <w:iCs w:val="0"/>
          <w:color w:val="auto"/>
          <w:sz w:val="24"/>
          <w:szCs w:val="24"/>
          <w:highlight w:val="none"/>
        </w:rPr>
        <w:t xml:space="preserve">招标</w:t>
      </w:r>
      <w:r>
        <w:rPr>
          <w:rFonts w:ascii="Calibri" w:hAnsi="Calibri" w:eastAsia="宋体" w:cs="Times New Roman"/>
          <w:i w:val="0"/>
          <w:iCs w:val="0"/>
          <w:color w:val="auto"/>
          <w:sz w:val="24"/>
          <w:szCs w:val="24"/>
          <w:highlight w:val="none"/>
        </w:rPr>
        <w:t xml:space="preserve">文件注明允许分支机构</w:t>
      </w:r>
      <w:r>
        <w:rPr>
          <w:rFonts w:hint="eastAsia" w:ascii="Calibri" w:hAnsi="Calibri" w:eastAsia="宋体" w:cs="Times New Roman"/>
          <w:i w:val="0"/>
          <w:iCs w:val="0"/>
          <w:color w:val="auto"/>
          <w:sz w:val="24"/>
          <w:szCs w:val="24"/>
          <w:highlight w:val="none"/>
        </w:rPr>
        <w:t xml:space="preserve">投标</w:t>
      </w:r>
      <w:r>
        <w:rPr>
          <w:rFonts w:ascii="Calibri" w:hAnsi="Calibri" w:eastAsia="宋体" w:cs="Times New Roman"/>
          <w:i w:val="0"/>
          <w:iCs w:val="0"/>
          <w:color w:val="auto"/>
          <w:sz w:val="24"/>
          <w:szCs w:val="24"/>
          <w:highlight w:val="none"/>
        </w:rPr>
        <w:t xml:space="preserve">的），则法定代表人（单位负责人）</w:t>
      </w:r>
      <w:r>
        <w:rPr>
          <w:rFonts w:hint="eastAsia" w:ascii="Calibri" w:hAnsi="Calibri" w:eastAsia="宋体" w:cs="Times New Roman"/>
          <w:i w:val="0"/>
          <w:iCs w:val="0"/>
          <w:color w:val="auto"/>
          <w:sz w:val="24"/>
          <w:szCs w:val="24"/>
          <w:highlight w:val="none"/>
        </w:rPr>
        <w:t xml:space="preserve">处</w:t>
      </w:r>
      <w:r>
        <w:rPr>
          <w:rFonts w:ascii="Calibri" w:hAnsi="Calibri" w:eastAsia="宋体" w:cs="Times New Roman"/>
          <w:i w:val="0"/>
          <w:iCs w:val="0"/>
          <w:color w:val="auto"/>
          <w:sz w:val="24"/>
          <w:szCs w:val="24"/>
          <w:highlight w:val="none"/>
        </w:rPr>
        <w:t xml:space="preserve">的签署人可为单位负责人</w:t>
      </w:r>
      <w:r>
        <w:rPr>
          <w:rFonts w:hint="eastAsia" w:ascii="Calibri" w:hAnsi="Calibri" w:eastAsia="宋体" w:cs="Times New Roman"/>
          <w:i w:val="0"/>
          <w:iCs w:val="0"/>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2、</w:t>
      </w:r>
      <w:r>
        <w:rPr>
          <w:rFonts w:ascii="Calibri" w:hAnsi="Calibri" w:eastAsia="宋体" w:cs="Times New Roman"/>
          <w:i w:val="0"/>
          <w:iCs w:val="0"/>
          <w:color w:val="auto"/>
          <w:sz w:val="24"/>
          <w:szCs w:val="24"/>
          <w:highlight w:val="none"/>
        </w:rPr>
        <w:t xml:space="preserve">若</w:t>
      </w:r>
      <w:r>
        <w:rPr>
          <w:rFonts w:hint="eastAsia" w:ascii="Calibri" w:hAnsi="Calibri" w:eastAsia="宋体" w:cs="Times New Roman"/>
          <w:i w:val="0"/>
          <w:iCs w:val="0"/>
          <w:color w:val="auto"/>
          <w:sz w:val="24"/>
          <w:szCs w:val="24"/>
          <w:highlight w:val="none"/>
        </w:rPr>
        <w:t xml:space="preserve">投标</w:t>
      </w:r>
      <w:r>
        <w:rPr>
          <w:rFonts w:ascii="Calibri" w:hAnsi="Calibri" w:eastAsia="宋体" w:cs="Times New Roman"/>
          <w:i w:val="0"/>
          <w:iCs w:val="0"/>
          <w:color w:val="auto"/>
          <w:sz w:val="24"/>
          <w:szCs w:val="24"/>
          <w:highlight w:val="none"/>
        </w:rPr>
        <w:t xml:space="preserve">文件中全部签字之处均为法定代表人（单位负责人）本人签署，则可不提供本《</w:t>
      </w:r>
      <w:r>
        <w:rPr>
          <w:rFonts w:hint="eastAsia" w:ascii="Calibri" w:hAnsi="Calibri" w:eastAsia="宋体" w:cs="Times New Roman"/>
          <w:i w:val="0"/>
          <w:iCs w:val="0"/>
          <w:color w:val="auto"/>
          <w:sz w:val="24"/>
          <w:szCs w:val="24"/>
          <w:highlight w:val="none"/>
        </w:rPr>
        <w:t xml:space="preserve">授权委托书</w:t>
      </w:r>
      <w:r>
        <w:rPr>
          <w:rFonts w:ascii="Calibri" w:hAnsi="Calibri" w:eastAsia="宋体" w:cs="Times New Roman"/>
          <w:i w:val="0"/>
          <w:iCs w:val="0"/>
          <w:color w:val="auto"/>
          <w:sz w:val="24"/>
          <w:szCs w:val="24"/>
          <w:highlight w:val="none"/>
        </w:rPr>
        <w:t xml:space="preserve">》，但须提供</w:t>
      </w:r>
      <w:r>
        <w:rPr>
          <w:rFonts w:hint="eastAsia" w:ascii="Calibri" w:hAnsi="Calibri" w:eastAsia="宋体" w:cs="Times New Roman"/>
          <w:i w:val="0"/>
          <w:iCs w:val="0"/>
          <w:color w:val="auto"/>
          <w:sz w:val="24"/>
          <w:szCs w:val="24"/>
          <w:highlight w:val="none"/>
        </w:rPr>
        <w:t xml:space="preserve">《</w:t>
      </w:r>
      <w:r>
        <w:rPr>
          <w:rFonts w:ascii="Calibri" w:hAnsi="Calibri" w:eastAsia="宋体" w:cs="Times New Roman"/>
          <w:i w:val="0"/>
          <w:iCs w:val="0"/>
          <w:color w:val="auto"/>
          <w:sz w:val="24"/>
          <w:szCs w:val="24"/>
          <w:highlight w:val="none"/>
        </w:rPr>
        <w:t xml:space="preserve">法定代表人（单位负责人）身份证</w:t>
      </w:r>
      <w:r>
        <w:rPr>
          <w:rFonts w:hint="eastAsia" w:ascii="Calibri" w:hAnsi="Calibri" w:eastAsia="宋体" w:cs="Times New Roman"/>
          <w:i w:val="0"/>
          <w:iCs w:val="0"/>
          <w:color w:val="auto"/>
          <w:sz w:val="24"/>
          <w:szCs w:val="24"/>
          <w:highlight w:val="none"/>
        </w:rPr>
        <w:t xml:space="preserve">明》</w:t>
      </w:r>
      <w:r>
        <w:rPr>
          <w:rFonts w:ascii="Calibri" w:hAnsi="Calibri" w:eastAsia="宋体" w:cs="Times New Roman"/>
          <w:i w:val="0"/>
          <w:iCs w:val="0"/>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 xml:space="preserve">3、</w:t>
      </w:r>
      <w:r>
        <w:rPr>
          <w:rFonts w:hint="eastAsia" w:ascii="Calibri" w:hAnsi="Calibri" w:eastAsia="宋体" w:cs="Times New Roman"/>
          <w:i w:val="0"/>
          <w:iCs w:val="0"/>
          <w:color w:val="auto"/>
          <w:sz w:val="24"/>
          <w:szCs w:val="24"/>
          <w:highlight w:val="none"/>
        </w:rPr>
        <w:t xml:space="preserve">供应商为自然人的情形，可不提供本</w:t>
      </w:r>
      <w:r>
        <w:rPr>
          <w:rFonts w:ascii="Calibri" w:hAnsi="Calibri" w:eastAsia="宋体" w:cs="Times New Roman"/>
          <w:i w:val="0"/>
          <w:iCs w:val="0"/>
          <w:color w:val="auto"/>
          <w:sz w:val="24"/>
          <w:szCs w:val="24"/>
          <w:highlight w:val="none"/>
        </w:rPr>
        <w:t xml:space="preserve">《</w:t>
      </w:r>
      <w:r>
        <w:rPr>
          <w:rFonts w:hint="eastAsia" w:ascii="Calibri" w:hAnsi="Calibri" w:eastAsia="宋体" w:cs="Times New Roman"/>
          <w:i w:val="0"/>
          <w:iCs w:val="0"/>
          <w:color w:val="auto"/>
          <w:sz w:val="24"/>
          <w:szCs w:val="24"/>
          <w:highlight w:val="none"/>
        </w:rPr>
        <w:t xml:space="preserve">授权委托书</w:t>
      </w:r>
      <w:r>
        <w:rPr>
          <w:rFonts w:ascii="Calibri" w:hAnsi="Calibri" w:eastAsia="宋体" w:cs="Times New Roman"/>
          <w:i w:val="0"/>
          <w:iCs w:val="0"/>
          <w:color w:val="auto"/>
          <w:sz w:val="24"/>
          <w:szCs w:val="24"/>
          <w:highlight w:val="none"/>
        </w:rPr>
        <w:t xml:space="preserve">》</w:t>
      </w:r>
      <w:r>
        <w:rPr>
          <w:rFonts w:hint="eastAsia" w:ascii="Calibri" w:hAnsi="Calibri" w:eastAsia="宋体" w:cs="Times New Roman"/>
          <w:i w:val="0"/>
          <w:iCs w:val="0"/>
          <w:color w:val="auto"/>
          <w:sz w:val="24"/>
          <w:szCs w:val="24"/>
          <w:highlight w:val="none"/>
        </w:rPr>
        <w:t xml:space="preserve">。</w:t>
      </w:r>
      <w:r/>
    </w:p>
    <w:p>
      <w:pPr>
        <w:rPr>
          <w:rFonts w:ascii="宋体" w:hAnsi="宋体" w:eastAsia="宋体" w:cs="Times New Roman"/>
          <w:b/>
          <w:i w:val="0"/>
          <w:iCs w:val="0"/>
          <w:color w:val="auto"/>
          <w:sz w:val="36"/>
          <w:szCs w:val="36"/>
          <w:highlight w:val="none"/>
        </w:rPr>
      </w:pPr>
      <w:r>
        <w:rPr>
          <w:rFonts w:ascii="宋体" w:hAnsi="宋体" w:eastAsia="宋体" w:cs="Times New Roman"/>
          <w:b/>
          <w:i w:val="0"/>
          <w:iCs w:val="0"/>
          <w:color w:val="auto"/>
          <w:sz w:val="36"/>
          <w:szCs w:val="36"/>
          <w:highlight w:val="none"/>
        </w:rPr>
      </w:r>
      <w:r/>
    </w:p>
    <w:p>
      <w:pPr>
        <w:jc w:val="center"/>
        <w:spacing w:line="360" w:lineRule="exact"/>
        <w:rPr>
          <w:rFonts w:ascii="宋体" w:hAnsi="宋体" w:eastAsia="宋体" w:cs="Times New Roman"/>
          <w:b/>
          <w:i w:val="0"/>
          <w:iCs w:val="0"/>
          <w:color w:val="auto"/>
          <w:sz w:val="36"/>
          <w:szCs w:val="36"/>
          <w:highlight w:val="none"/>
        </w:rPr>
      </w:pPr>
      <w:r>
        <w:rPr>
          <w:rFonts w:ascii="宋体" w:hAnsi="宋体" w:eastAsia="宋体" w:cs="Times New Roman"/>
          <w:b/>
          <w:i w:val="0"/>
          <w:iCs w:val="0"/>
          <w:color w:val="auto"/>
          <w:sz w:val="36"/>
          <w:szCs w:val="36"/>
          <w:highlight w:val="none"/>
        </w:rPr>
        <w:t xml:space="preserve">法定代表人（单位负责人）身份证明</w:t>
      </w:r>
      <w:r/>
    </w:p>
    <w:p>
      <w:pPr>
        <w:spacing w:line="200" w:lineRule="exact"/>
        <w:rPr>
          <w:rFonts w:ascii="宋体" w:hAnsi="宋体" w:eastAsia="宋体" w:cs="Times New Roman"/>
          <w:i w:val="0"/>
          <w:iCs w:val="0"/>
          <w:color w:val="auto"/>
          <w:sz w:val="20"/>
          <w:szCs w:val="20"/>
          <w:highlight w:val="none"/>
        </w:rPr>
      </w:pPr>
      <w:r>
        <w:rPr>
          <w:rFonts w:ascii="宋体" w:hAnsi="宋体" w:eastAsia="宋体" w:cs="Times New Roman"/>
          <w:i w:val="0"/>
          <w:iCs w:val="0"/>
          <w:color w:val="auto"/>
          <w:sz w:val="20"/>
          <w:szCs w:val="20"/>
          <w:highlight w:val="none"/>
        </w:rPr>
      </w:r>
      <w:r/>
    </w:p>
    <w:p>
      <w:pPr>
        <w:spacing w:line="360" w:lineRule="auto"/>
        <w:tabs>
          <w:tab w:val="left" w:pos="5580"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致：</w:t>
      </w:r>
      <w:r>
        <w:rPr>
          <w:rFonts w:hint="eastAsia" w:ascii="Times New Roman" w:hAnsi="Times New Roman" w:eastAsia="宋体" w:cs="Times New Roman"/>
          <w:i w:val="0"/>
          <w:iCs w:val="0"/>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姓名</w:t>
      </w:r>
      <w:r>
        <w:rPr>
          <w:rFonts w:hint="eastAsia" w:ascii="宋体" w:hAnsi="宋体" w:eastAsia="宋体" w:cs="Times New Roman"/>
          <w:i w:val="0"/>
          <w:iCs w:val="0"/>
          <w:color w:val="auto"/>
          <w:sz w:val="24"/>
          <w:szCs w:val="24"/>
          <w:highlight w:val="none"/>
        </w:rPr>
        <w:t xml:space="preserve">：</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 xml:space="preserve">性别：</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 xml:space="preserve">年龄：</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 xml:space="preserve">职务：</w:t>
      </w:r>
      <w:r>
        <w:rPr>
          <w:rFonts w:hint="eastAsia" w:ascii="宋体" w:hAnsi="宋体" w:eastAsia="宋体" w:cs="Times New Roman"/>
          <w:i w:val="0"/>
          <w:iCs w:val="0"/>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系</w:t>
      </w:r>
      <w:r>
        <w:rPr>
          <w:rFonts w:hint="eastAsia" w:ascii="宋体" w:hAnsi="宋体"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投标人</w:t>
      </w:r>
      <w:r>
        <w:rPr>
          <w:rFonts w:ascii="Calibri" w:hAnsi="Calibri" w:eastAsia="宋体" w:cs="Times New Roman"/>
          <w:i w:val="0"/>
          <w:iCs w:val="0"/>
          <w:color w:val="auto"/>
          <w:sz w:val="24"/>
          <w:szCs w:val="24"/>
          <w:highlight w:val="none"/>
          <w:u w:val="single"/>
        </w:rPr>
        <w:t xml:space="preserve">名称）</w:t>
      </w:r>
      <w:r>
        <w:rPr>
          <w:rFonts w:hint="eastAsia" w:ascii="Calibri" w:hAnsi="Calibri"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right="-46"/>
        <w:spacing w:before="120" w:line="583" w:lineRule="auto"/>
        <w:tabs>
          <w:tab w:val="left" w:pos="567" w:leader="none"/>
        </w:tabs>
        <w:rPr>
          <w:rFonts w:ascii="宋体" w:hAnsi="宋体" w:eastAsia="宋体" w:cs="Times New Roman"/>
          <w:i w:val="0"/>
          <w:iCs w:val="0"/>
          <w:color w:val="auto"/>
          <w:spacing w:val="-3"/>
          <w:sz w:val="24"/>
          <w:szCs w:val="24"/>
          <w:highlight w:val="none"/>
        </w:rPr>
      </w:pPr>
      <w:r>
        <w:rPr>
          <w:rFonts w:ascii="宋体" w:hAnsi="宋体" w:eastAsia="宋体" w:cs="Times New Roman"/>
          <w:i w:val="0"/>
          <w:iCs w:val="0"/>
          <w:color w:val="auto"/>
          <w:spacing w:val="-3"/>
          <w:sz w:val="24"/>
          <w:szCs w:val="24"/>
          <w:highlight w:val="none"/>
        </w:rPr>
        <w:t xml:space="preserve">法</w:t>
      </w:r>
      <w:r>
        <w:rPr>
          <w:rFonts w:ascii="宋体" w:hAnsi="宋体" w:eastAsia="宋体" w:cs="Times New Roman"/>
          <w:i w:val="0"/>
          <w:iCs w:val="0"/>
          <w:color w:val="auto"/>
          <w:sz w:val="24"/>
          <w:szCs w:val="24"/>
          <w:highlight w:val="none"/>
        </w:rPr>
        <w:t xml:space="preserve">定</w:t>
      </w:r>
      <w:r>
        <w:rPr>
          <w:rFonts w:ascii="宋体" w:hAnsi="宋体" w:eastAsia="宋体" w:cs="Times New Roman"/>
          <w:i w:val="0"/>
          <w:iCs w:val="0"/>
          <w:color w:val="auto"/>
          <w:spacing w:val="-3"/>
          <w:sz w:val="24"/>
          <w:szCs w:val="24"/>
          <w:highlight w:val="none"/>
        </w:rPr>
        <w:t xml:space="preserve">代</w:t>
      </w:r>
      <w:r>
        <w:rPr>
          <w:rFonts w:ascii="宋体" w:hAnsi="宋体" w:eastAsia="宋体" w:cs="Times New Roman"/>
          <w:i w:val="0"/>
          <w:iCs w:val="0"/>
          <w:color w:val="auto"/>
          <w:sz w:val="24"/>
          <w:szCs w:val="24"/>
          <w:highlight w:val="none"/>
        </w:rPr>
        <w:t xml:space="preserve">表</w:t>
      </w:r>
      <w:r>
        <w:rPr>
          <w:rFonts w:ascii="宋体" w:hAnsi="宋体" w:eastAsia="宋体" w:cs="Times New Roman"/>
          <w:i w:val="0"/>
          <w:iCs w:val="0"/>
          <w:color w:val="auto"/>
          <w:spacing w:val="-3"/>
          <w:sz w:val="24"/>
          <w:szCs w:val="24"/>
          <w:highlight w:val="none"/>
        </w:rPr>
        <w:t xml:space="preserve">人</w:t>
      </w:r>
      <w:r>
        <w:rPr>
          <w:rFonts w:ascii="宋体" w:hAnsi="宋体" w:eastAsia="宋体" w:cs="Times New Roman"/>
          <w:i w:val="0"/>
          <w:iCs w:val="0"/>
          <w:color w:val="auto"/>
          <w:sz w:val="24"/>
          <w:szCs w:val="24"/>
          <w:highlight w:val="none"/>
        </w:rPr>
        <w:t xml:space="preserve">（</w:t>
      </w:r>
      <w:r>
        <w:rPr>
          <w:rFonts w:ascii="宋体" w:hAnsi="宋体" w:eastAsia="宋体" w:cs="Times New Roman"/>
          <w:i w:val="0"/>
          <w:iCs w:val="0"/>
          <w:color w:val="auto"/>
          <w:spacing w:val="-3"/>
          <w:sz w:val="24"/>
          <w:szCs w:val="24"/>
          <w:highlight w:val="none"/>
        </w:rPr>
        <w:t xml:space="preserve">单</w:t>
      </w:r>
      <w:r>
        <w:rPr>
          <w:rFonts w:ascii="宋体" w:hAnsi="宋体" w:eastAsia="宋体" w:cs="Times New Roman"/>
          <w:i w:val="0"/>
          <w:iCs w:val="0"/>
          <w:color w:val="auto"/>
          <w:sz w:val="24"/>
          <w:szCs w:val="24"/>
          <w:highlight w:val="none"/>
        </w:rPr>
        <w:t xml:space="preserve">位</w:t>
      </w:r>
      <w:r>
        <w:rPr>
          <w:rFonts w:ascii="宋体" w:hAnsi="宋体" w:eastAsia="宋体" w:cs="Times New Roman"/>
          <w:i w:val="0"/>
          <w:iCs w:val="0"/>
          <w:color w:val="auto"/>
          <w:spacing w:val="-3"/>
          <w:sz w:val="24"/>
          <w:szCs w:val="24"/>
          <w:highlight w:val="none"/>
        </w:rPr>
        <w:t xml:space="preserve">负</w:t>
      </w:r>
      <w:r>
        <w:rPr>
          <w:rFonts w:ascii="宋体" w:hAnsi="宋体" w:eastAsia="宋体" w:cs="Times New Roman"/>
          <w:i w:val="0"/>
          <w:iCs w:val="0"/>
          <w:color w:val="auto"/>
          <w:sz w:val="24"/>
          <w:szCs w:val="24"/>
          <w:highlight w:val="none"/>
        </w:rPr>
        <w:t xml:space="preserve">责人</w:t>
      </w:r>
      <w:r>
        <w:rPr>
          <w:rFonts w:ascii="宋体" w:hAnsi="宋体" w:eastAsia="宋体" w:cs="Times New Roman"/>
          <w:i w:val="0"/>
          <w:iCs w:val="0"/>
          <w:color w:val="auto"/>
          <w:spacing w:val="-3"/>
          <w:sz w:val="24"/>
          <w:szCs w:val="24"/>
          <w:highlight w:val="none"/>
        </w:rPr>
        <w:t xml:space="preserve">）有效期内的身</w:t>
      </w:r>
      <w:r>
        <w:rPr>
          <w:rFonts w:hint="eastAsia" w:ascii="宋体" w:hAnsi="宋体" w:eastAsia="宋体" w:cs="Times New Roman"/>
          <w:i w:val="0"/>
          <w:iCs w:val="0"/>
          <w:color w:val="auto"/>
          <w:spacing w:val="-3"/>
          <w:sz w:val="24"/>
          <w:szCs w:val="24"/>
          <w:highlight w:val="none"/>
        </w:rPr>
        <w:t xml:space="preserve">份</w:t>
      </w:r>
      <w:r>
        <w:rPr>
          <w:rFonts w:ascii="宋体" w:hAnsi="宋体" w:eastAsia="宋体" w:cs="Times New Roman"/>
          <w:i w:val="0"/>
          <w:iCs w:val="0"/>
          <w:color w:val="auto"/>
          <w:spacing w:val="-3"/>
          <w:sz w:val="24"/>
          <w:szCs w:val="24"/>
          <w:highlight w:val="none"/>
        </w:rPr>
        <w:t xml:space="preserve">证正反面</w:t>
      </w:r>
      <w:r>
        <w:rPr>
          <w:rFonts w:hint="eastAsia" w:ascii="宋体" w:hAnsi="宋体" w:eastAsia="宋体" w:cs="Times New Roman"/>
          <w:i w:val="0"/>
          <w:iCs w:val="0"/>
          <w:color w:val="auto"/>
          <w:spacing w:val="-3"/>
          <w:sz w:val="24"/>
          <w:szCs w:val="24"/>
          <w:highlight w:val="none"/>
        </w:rPr>
        <w:t xml:space="preserve">电子</w:t>
      </w:r>
      <w:r>
        <w:rPr>
          <w:rFonts w:ascii="宋体" w:hAnsi="宋体" w:eastAsia="宋体" w:cs="Times New Roman"/>
          <w:i w:val="0"/>
          <w:iCs w:val="0"/>
          <w:color w:val="auto"/>
          <w:spacing w:val="-3"/>
          <w:sz w:val="24"/>
          <w:szCs w:val="24"/>
          <w:highlight w:val="none"/>
        </w:rPr>
        <w:t xml:space="preserve">件</w:t>
      </w:r>
      <w:r>
        <w:rPr>
          <w:rFonts w:hint="eastAsia" w:ascii="宋体" w:hAnsi="宋体" w:eastAsia="宋体" w:cs="Times New Roman"/>
          <w:i w:val="0"/>
          <w:iCs w:val="0"/>
          <w:color w:val="auto"/>
          <w:spacing w:val="-3"/>
          <w:sz w:val="24"/>
          <w:szCs w:val="24"/>
          <w:highlight w:val="none"/>
        </w:rPr>
        <w:t xml:space="preserve">：</w:t>
      </w:r>
      <w:r/>
    </w:p>
    <w:tbl>
      <w:tblPr>
        <w:tblStyle w:val="6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r>
    </w:tbl>
    <w:p>
      <w:pPr>
        <w:ind w:right="4305"/>
        <w:spacing w:before="120" w:line="583" w:lineRule="auto"/>
        <w:tabs>
          <w:tab w:val="left" w:pos="567" w:leader="none"/>
        </w:tabs>
        <w:rPr>
          <w:rFonts w:ascii="宋体" w:hAnsi="宋体" w:eastAsia="宋体" w:cs="Times New Roman"/>
          <w:i w:val="0"/>
          <w:iCs w:val="0"/>
          <w:color w:val="auto"/>
          <w:spacing w:val="-3"/>
          <w:sz w:val="24"/>
          <w:szCs w:val="24"/>
          <w:highlight w:val="none"/>
        </w:rPr>
      </w:pPr>
      <w:r>
        <w:rPr>
          <w:rFonts w:ascii="宋体" w:hAnsi="宋体" w:eastAsia="宋体" w:cs="Times New Roman"/>
          <w:i w:val="0"/>
          <w:iCs w:val="0"/>
          <w:color w:val="auto"/>
          <w:spacing w:val="-3"/>
          <w:sz w:val="24"/>
          <w:szCs w:val="24"/>
          <w:highlight w:val="none"/>
        </w:rPr>
      </w:r>
      <w:r/>
    </w:p>
    <w:p>
      <w:pPr>
        <w:spacing w:line="360" w:lineRule="auto"/>
        <w:rPr>
          <w:rFonts w:ascii="Calibri" w:hAnsi="Calibri"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投标人</w:t>
      </w:r>
      <w:r>
        <w:rPr>
          <w:rFonts w:ascii="宋体" w:hAnsi="宋体" w:eastAsia="宋体" w:cs="Times New Roman"/>
          <w:i w:val="0"/>
          <w:iCs w:val="0"/>
          <w:color w:val="auto"/>
          <w:sz w:val="24"/>
          <w:szCs w:val="24"/>
          <w:highlight w:val="none"/>
        </w:rPr>
        <w:t xml:space="preserve">名称（加盖公章）</w:t>
      </w:r>
      <w:r>
        <w:rPr>
          <w:rFonts w:ascii="宋体" w:hAnsi="宋体" w:eastAsia="宋体" w:cs="Times New Roman"/>
          <w:i w:val="0"/>
          <w:iCs w:val="0"/>
          <w:color w:val="auto"/>
          <w:sz w:val="24"/>
          <w:szCs w:val="24"/>
          <w:highlight w:val="none"/>
          <w:lang w:val="zh-CN"/>
        </w:rPr>
        <w:t xml:space="preserve">：</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hint="eastAsia" w:ascii="宋体" w:hAnsi="宋体" w:eastAsia="宋体" w:cs="Times New Roman"/>
          <w:i w:val="0"/>
          <w:iCs w:val="0"/>
          <w:color w:val="auto"/>
          <w:spacing w:val="-3"/>
          <w:sz w:val="24"/>
          <w:szCs w:val="24"/>
          <w:highlight w:val="none"/>
        </w:rPr>
        <w:t xml:space="preserve">法定代表人（</w:t>
      </w:r>
      <w:r>
        <w:rPr>
          <w:rFonts w:ascii="宋体" w:hAnsi="宋体" w:eastAsia="宋体" w:cs="Times New Roman"/>
          <w:i w:val="0"/>
          <w:iCs w:val="0"/>
          <w:color w:val="auto"/>
          <w:sz w:val="24"/>
          <w:szCs w:val="24"/>
          <w:highlight w:val="none"/>
        </w:rPr>
        <w:t xml:space="preserve">单位负责人</w:t>
      </w:r>
      <w:r>
        <w:rPr>
          <w:rFonts w:hint="eastAsia" w:ascii="宋体" w:hAnsi="宋体" w:eastAsia="宋体" w:cs="Times New Roman"/>
          <w:i w:val="0"/>
          <w:iCs w:val="0"/>
          <w:color w:val="auto"/>
          <w:spacing w:val="-3"/>
          <w:sz w:val="24"/>
          <w:szCs w:val="24"/>
          <w:highlight w:val="none"/>
        </w:rPr>
        <w:t xml:space="preserve">）（签字、签章或印鉴）：</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pageBreakBefore w:val="0"/>
        <w:spacing w:before="260" w:after="260" w:line="240" w:lineRule="auto"/>
        <w:widowControl w:val="off"/>
        <w:rPr>
          <w:rFonts w:ascii="黑体" w:hAnsi="黑体" w:eastAsia="黑体" w:cs="Times New Roman"/>
          <w:b/>
          <w:i w:val="0"/>
          <w:iCs w:val="0"/>
          <w:color w:val="auto"/>
          <w:sz w:val="32"/>
          <w:szCs w:val="32"/>
          <w:highlight w:val="none"/>
          <w:u w:val="single"/>
        </w:rPr>
        <w:outlineLvl w:val="1"/>
      </w:pPr>
      <w:r>
        <w:rPr>
          <w:rFonts w:hint="eastAsia" w:ascii="Arial" w:hAnsi="Arial" w:eastAsia="宋体" w:cs="Arial"/>
          <w:i w:val="0"/>
          <w:iCs w:val="0"/>
          <w:color w:val="auto"/>
          <w:sz w:val="36"/>
          <w:highlight w:val="none"/>
          <w:u w:val="single"/>
        </w:rPr>
        <w:t xml:space="preserve">十、投标函</w:t>
      </w:r>
      <w:r/>
    </w:p>
    <w:p>
      <w:pPr>
        <w:jc w:val="center"/>
        <w:keepLines w:val="0"/>
        <w:keepNext w:val="0"/>
        <w:pageBreakBefore w:val="0"/>
        <w:spacing w:line="240" w:lineRule="auto"/>
        <w:widowControl w:val="off"/>
        <w:tabs>
          <w:tab w:val="left" w:pos="360" w:leader="none"/>
        </w:tabs>
        <w:rPr>
          <w:rFonts w:ascii="Times New Roman" w:hAnsi="Times New Roman"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 xml:space="preserve">投标函</w:t>
      </w:r>
      <w:r/>
    </w:p>
    <w:p>
      <w:pPr>
        <w:jc w:val="left"/>
        <w:keepLines w:val="0"/>
        <w:keepNext w:val="0"/>
        <w:pageBreakBefore w:val="0"/>
        <w:spacing w:line="460" w:lineRule="exact"/>
        <w:widowControl w:val="off"/>
        <w:rPr>
          <w:rFonts w:hint="eastAsia" w:ascii="宋体" w:hAnsi="宋体" w:eastAsia="宋体" w:cs="Times New Roman"/>
          <w:i w:val="0"/>
          <w:iCs w:val="0"/>
          <w:color w:val="auto"/>
          <w:sz w:val="24"/>
          <w:szCs w:val="21"/>
          <w:highlight w:val="none"/>
          <w:lang w:eastAsia="zh-CN"/>
        </w:rPr>
      </w:pPr>
      <w:r>
        <w:rPr>
          <w:rFonts w:hint="eastAsia" w:ascii="宋体" w:hAnsi="宋体" w:eastAsia="宋体" w:cs="Times New Roman"/>
          <w:i w:val="0"/>
          <w:iCs w:val="0"/>
          <w:color w:val="auto"/>
          <w:sz w:val="24"/>
          <w:szCs w:val="21"/>
          <w:highlight w:val="none"/>
        </w:rPr>
        <w:t xml:space="preserve">致：</w:t>
      </w:r>
      <w:r>
        <w:rPr>
          <w:rFonts w:hint="eastAsia" w:ascii="宋体" w:hAnsi="宋体" w:eastAsia="宋体" w:cs="Times New Roman"/>
          <w:i w:val="0"/>
          <w:iCs w:val="0"/>
          <w:color w:val="auto"/>
          <w:sz w:val="24"/>
          <w:szCs w:val="21"/>
          <w:highlight w:val="none"/>
          <w:lang w:val="en-US" w:eastAsia="zh-CN"/>
        </w:rPr>
        <w:t xml:space="preserve"> </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据此函，__________签字人兹宣布同意如下：</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1.按招标文件规定的各项要求，向买方提供所需服务（包含与服务相关的货物、工程）。</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2.我们完全理解贵方不一定将合同授予最低报价的投标人。</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3.我们已详细审核全部招标文件及其有效补充文件，我们知道必须放弃提出含糊不清或误解问题的权利。</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4.我们同意从规定的开标日期起遵循本投标文件，并在规定的投标有效期期满之前均具有约束力。</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 xml:space="preserve">5</w:t>
      </w:r>
      <w:r>
        <w:rPr>
          <w:rFonts w:hint="eastAsia" w:ascii="宋体" w:hAnsi="宋体" w:eastAsia="宋体" w:cs="Times New Roman"/>
          <w:i w:val="0"/>
          <w:iCs w:val="0"/>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 xml:space="preserve">6</w:t>
      </w:r>
      <w:r>
        <w:rPr>
          <w:rFonts w:hint="eastAsia" w:ascii="宋体" w:hAnsi="宋体" w:eastAsia="宋体" w:cs="Times New Roman"/>
          <w:i w:val="0"/>
          <w:iCs w:val="0"/>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 xml:space="preserve">7</w:t>
      </w:r>
      <w:r>
        <w:rPr>
          <w:rFonts w:hint="eastAsia" w:ascii="宋体" w:hAnsi="宋体" w:eastAsia="宋体" w:cs="Times New Roman"/>
          <w:i w:val="0"/>
          <w:iCs w:val="0"/>
          <w:color w:val="auto"/>
          <w:sz w:val="24"/>
          <w:szCs w:val="21"/>
          <w:highlight w:val="none"/>
        </w:rPr>
        <w:t xml:space="preserve">.与本投标有关的正式通讯地址为：</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地        址：</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邮        编：</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电        话：</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传        真：</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投标人开户行：</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账        号： </w:t>
      </w:r>
      <w:r/>
    </w:p>
    <w:p>
      <w:pPr>
        <w:keepLines w:val="0"/>
        <w:keepNext w:val="0"/>
        <w:pageBreakBefore w:val="0"/>
        <w:spacing w:line="460" w:lineRule="exact"/>
        <w:widowControl w:val="off"/>
        <w:rPr>
          <w:rFonts w:ascii="Calibri" w:hAnsi="Calibri" w:eastAsia="Arial"/>
          <w:i w:val="0"/>
          <w:iCs w:val="0"/>
          <w:color w:val="auto"/>
          <w:highlight w:val="none"/>
        </w:rPr>
      </w:pPr>
      <w:r>
        <w:rPr>
          <w:rFonts w:ascii="Calibri" w:hAnsi="Calibri" w:eastAsia="Arial"/>
          <w:i w:val="0"/>
          <w:iCs w:val="0"/>
          <w:color w:val="auto"/>
          <w:highlight w:val="none"/>
        </w:rPr>
      </w:r>
      <w:r/>
    </w:p>
    <w:p>
      <w:pPr>
        <w:ind w:firstLine="480"/>
        <w:keepLines w:val="0"/>
        <w:keepNext w:val="0"/>
        <w:pageBreakBefore w:val="0"/>
        <w:spacing w:line="460" w:lineRule="exact"/>
        <w:widowControl w:val="off"/>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keepLines w:val="0"/>
        <w:keepNext w:val="0"/>
        <w:pageBreakBefore w:val="0"/>
        <w:spacing w:line="460" w:lineRule="exact"/>
        <w:widowControl w:val="off"/>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keepLines w:val="0"/>
        <w:keepNext w:val="0"/>
        <w:pageBreakBefore w:val="0"/>
        <w:spacing w:line="460" w:lineRule="exact"/>
        <w:widowControl w:val="off"/>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rPr>
        <w:outlineLvl w:val="1"/>
      </w:pPr>
      <w:r>
        <w:rPr>
          <w:rFonts w:hint="eastAsia" w:ascii="Arial" w:hAnsi="Arial" w:eastAsia="宋体" w:cs="Arial"/>
          <w:i w:val="0"/>
          <w:iCs w:val="0"/>
          <w:color w:val="auto"/>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 xml:space="preserve">中小企业声明函</w:t>
      </w:r>
      <w:r/>
    </w:p>
    <w:p>
      <w:pPr>
        <w:ind w:firstLine="480"/>
        <w:spacing w:line="500" w:lineRule="exact"/>
        <w:rPr>
          <w:rFonts w:ascii="宋体" w:hAnsi="宋体" w:eastAsia="Arial"/>
          <w:i w:val="0"/>
          <w:iCs w:val="0"/>
          <w:color w:val="auto"/>
          <w:sz w:val="24"/>
          <w:highlight w:val="none"/>
        </w:rPr>
      </w:pPr>
      <w:r>
        <w:rPr>
          <w:rFonts w:hint="eastAsia" w:ascii="宋体" w:hAnsi="宋体" w:eastAsia="宋体" w:cs="Times New Roman"/>
          <w:i w:val="0"/>
          <w:iCs w:val="0"/>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i w:val="0"/>
          <w:iCs w:val="0"/>
          <w:color w:val="auto"/>
          <w:sz w:val="24"/>
          <w:szCs w:val="24"/>
          <w:highlight w:val="none"/>
          <w:u w:val="single"/>
        </w:rPr>
        <w:t xml:space="preserve">（单位名称）</w:t>
      </w:r>
      <w:r>
        <w:rPr>
          <w:rFonts w:hint="eastAsia" w:ascii="宋体" w:hAnsi="宋体" w:eastAsia="宋体" w:cs="Times New Roman"/>
          <w:i w:val="0"/>
          <w:iCs w:val="0"/>
          <w:color w:val="auto"/>
          <w:sz w:val="24"/>
          <w:szCs w:val="24"/>
          <w:highlight w:val="none"/>
        </w:rPr>
        <w:t xml:space="preserve">的</w:t>
      </w:r>
      <w:r>
        <w:rPr>
          <w:rFonts w:hint="eastAsia" w:ascii="宋体" w:hAnsi="宋体" w:eastAsia="宋体" w:cs="Times New Roman"/>
          <w:i w:val="0"/>
          <w:iCs w:val="0"/>
          <w:color w:val="auto"/>
          <w:sz w:val="24"/>
          <w:szCs w:val="24"/>
          <w:highlight w:val="none"/>
          <w:u w:val="single"/>
        </w:rPr>
        <w:t xml:space="preserve">（项目名称）</w:t>
      </w:r>
      <w:r>
        <w:rPr>
          <w:rFonts w:hint="eastAsia" w:ascii="宋体" w:hAnsi="宋体" w:eastAsia="宋体" w:cs="Times New Roman"/>
          <w:i w:val="0"/>
          <w:iCs w:val="0"/>
          <w:color w:val="auto"/>
          <w:sz w:val="24"/>
          <w:szCs w:val="24"/>
          <w:highlight w:val="none"/>
        </w:rPr>
        <w:t xml:space="preserve">（项目编号：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，分包号：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）采购活动，提供的</w:t>
      </w:r>
      <w:r>
        <w:rPr>
          <w:rFonts w:ascii="宋体" w:hAnsi="宋体" w:eastAsia="Arial"/>
          <w:i w:val="0"/>
          <w:iCs w:val="0"/>
          <w:color w:val="auto"/>
          <w:sz w:val="24"/>
          <w:highlight w:val="none"/>
        </w:rPr>
        <w:t xml:space="preserve">服务全部由符合政策要求的中小企业承接。</w:t>
      </w:r>
      <w:r/>
    </w:p>
    <w:p>
      <w:pPr>
        <w:ind w:firstLine="480"/>
        <w:spacing w:line="500" w:lineRule="exact"/>
        <w:rPr>
          <w:rFonts w:ascii="宋体" w:hAnsi="宋体" w:eastAsia="宋体" w:cs="Times New Roman"/>
          <w:i w:val="0"/>
          <w:iCs w:val="0"/>
          <w:color w:val="auto"/>
          <w:sz w:val="24"/>
          <w:szCs w:val="24"/>
          <w:highlight w:val="none"/>
          <w:u w:val="single"/>
        </w:rPr>
      </w:pPr>
      <w:r>
        <w:rPr>
          <w:rFonts w:hint="eastAsia" w:ascii="宋体" w:hAnsi="宋体" w:eastAsia="宋体" w:cs="Times New Roman"/>
          <w:i w:val="0"/>
          <w:iCs w:val="0"/>
          <w:color w:val="auto"/>
          <w:sz w:val="24"/>
          <w:szCs w:val="24"/>
          <w:highlight w:val="none"/>
          <w:u w:val="single"/>
        </w:rPr>
        <w:t xml:space="preserve">（标的名称）</w:t>
      </w:r>
      <w:r>
        <w:rPr>
          <w:rFonts w:hint="eastAsia" w:ascii="宋体" w:hAnsi="宋体" w:eastAsia="宋体" w:cs="Times New Roman"/>
          <w:i w:val="0"/>
          <w:iCs w:val="0"/>
          <w:color w:val="auto"/>
          <w:sz w:val="24"/>
          <w:szCs w:val="24"/>
          <w:highlight w:val="none"/>
        </w:rPr>
        <w:t xml:space="preserve">，属于</w:t>
      </w:r>
      <w:r>
        <w:rPr>
          <w:rFonts w:hint="eastAsia" w:ascii="宋体" w:hAnsi="宋体" w:eastAsia="宋体" w:cs="Times New Roman"/>
          <w:i w:val="0"/>
          <w:iCs w:val="0"/>
          <w:color w:val="auto"/>
          <w:sz w:val="24"/>
          <w:szCs w:val="24"/>
          <w:highlight w:val="none"/>
          <w:u w:val="single"/>
        </w:rPr>
        <w:t xml:space="preserve">（采购文件中明确的所属行业）</w:t>
      </w:r>
      <w:r>
        <w:rPr>
          <w:rFonts w:hint="eastAsia" w:ascii="宋体" w:hAnsi="宋体" w:eastAsia="宋体" w:cs="Times New Roman"/>
          <w:i w:val="0"/>
          <w:iCs w:val="0"/>
          <w:color w:val="auto"/>
          <w:sz w:val="24"/>
          <w:szCs w:val="24"/>
          <w:highlight w:val="none"/>
        </w:rPr>
        <w:t xml:space="preserve">行业；承接企业为</w:t>
      </w:r>
      <w:r>
        <w:rPr>
          <w:rFonts w:hint="eastAsia" w:ascii="宋体" w:hAnsi="宋体" w:eastAsia="宋体" w:cs="Times New Roman"/>
          <w:i w:val="0"/>
          <w:iCs w:val="0"/>
          <w:color w:val="auto"/>
          <w:sz w:val="24"/>
          <w:szCs w:val="24"/>
          <w:highlight w:val="none"/>
          <w:u w:val="single"/>
        </w:rPr>
        <w:t xml:space="preserve">（企业名称）</w:t>
      </w:r>
      <w:r>
        <w:rPr>
          <w:rFonts w:hint="eastAsia" w:ascii="宋体" w:hAnsi="宋体" w:eastAsia="宋体" w:cs="Times New Roman"/>
          <w:i w:val="0"/>
          <w:iCs w:val="0"/>
          <w:color w:val="auto"/>
          <w:sz w:val="24"/>
          <w:szCs w:val="24"/>
          <w:highlight w:val="none"/>
        </w:rPr>
        <w:t xml:space="preserve">，从业人员</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人，营业收入为</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万元，资产总额为</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万元，属于</w:t>
      </w:r>
      <w:r>
        <w:rPr>
          <w:rFonts w:hint="eastAsia" w:ascii="宋体" w:hAnsi="宋体" w:eastAsia="宋体" w:cs="Times New Roman"/>
          <w:i w:val="0"/>
          <w:iCs w:val="0"/>
          <w:color w:val="auto"/>
          <w:sz w:val="24"/>
          <w:szCs w:val="24"/>
          <w:highlight w:val="none"/>
          <w:u w:val="single"/>
        </w:rPr>
        <w:t xml:space="preserve">（中型企业、小型企业、微型企业）</w:t>
      </w:r>
      <w:r>
        <w:rPr>
          <w:rFonts w:hint="eastAsia" w:ascii="宋体" w:hAnsi="宋体" w:eastAsia="宋体" w:cs="Times New Roman"/>
          <w:i w:val="0"/>
          <w:iCs w:val="0"/>
          <w:color w:val="auto"/>
          <w:sz w:val="24"/>
          <w:szCs w:val="24"/>
          <w:highlight w:val="none"/>
        </w:rPr>
        <w:t xml:space="preserve">。</w:t>
      </w:r>
      <w:r/>
    </w:p>
    <w:p>
      <w:pPr>
        <w:ind w:firstLine="480"/>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right="1620" w:firstLine="2880"/>
        <w:spacing w:line="56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企业名称（盖章）：</w:t>
      </w:r>
      <w:r/>
    </w:p>
    <w:p>
      <w:pPr>
        <w:ind w:right="1140" w:firstLine="2880"/>
        <w:spacing w:line="56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日   期：</w:t>
      </w:r>
      <w:r/>
    </w:p>
    <w:p>
      <w:pPr>
        <w:ind w:right="480"/>
        <w:jc w:val="left"/>
        <w:spacing w:line="360" w:lineRule="auto"/>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right="480"/>
        <w:jc w:val="left"/>
        <w:spacing w:line="360" w:lineRule="auto"/>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right="480"/>
        <w:jc w:val="left"/>
        <w:spacing w:line="360" w:lineRule="auto"/>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填报说明：</w:t>
      </w:r>
      <w:r/>
    </w:p>
    <w:p>
      <w:pPr>
        <w:ind w:firstLine="480"/>
        <w:jc w:val="left"/>
        <w:spacing w:line="360" w:lineRule="auto"/>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w:t>
      </w:r>
      <w:r>
        <w:rPr>
          <w:rFonts w:ascii="宋体" w:hAnsi="宋体" w:eastAsia="宋体" w:cs="Times New Roman"/>
          <w:i w:val="0"/>
          <w:iCs w:val="0"/>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2、请供应商如实填写，</w:t>
      </w:r>
      <w:r>
        <w:rPr>
          <w:rFonts w:hint="eastAsia" w:ascii="宋体" w:hAnsi="宋体" w:eastAsia="Arial"/>
          <w:i w:val="0"/>
          <w:iCs w:val="0"/>
          <w:color w:val="auto"/>
          <w:sz w:val="24"/>
          <w:highlight w:val="none"/>
        </w:rPr>
        <w:t xml:space="preserve">所填内容将作为评审的依据</w:t>
      </w:r>
      <w:r>
        <w:rPr>
          <w:rFonts w:hint="eastAsia" w:ascii="宋体" w:hAnsi="宋体" w:eastAsia="宋体" w:cs="Times New Roman"/>
          <w:i w:val="0"/>
          <w:iCs w:val="0"/>
          <w:color w:val="auto"/>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3、中标人的《中小企业声明函》随中标结果公开，接受社会监督。</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r/>
    </w:p>
    <w:p>
      <w:pPr>
        <w:jc w:val="left"/>
        <w:keepLines/>
        <w:keepNext/>
        <w:spacing w:before="360" w:after="200" w:line="360" w:lineRule="auto"/>
        <w:rPr>
          <w:rFonts w:ascii="Arial" w:hAnsi="Arial" w:eastAsia="宋体" w:cs="Arial"/>
          <w:i w:val="0"/>
          <w:iCs w:val="0"/>
          <w:color w:val="auto"/>
          <w:sz w:val="36"/>
          <w:highlight w:val="none"/>
        </w:rPr>
        <w:outlineLvl w:val="1"/>
      </w:pPr>
      <w:r>
        <w:rPr>
          <w:rFonts w:hint="eastAsia" w:ascii="Arial" w:hAnsi="Arial" w:eastAsia="宋体" w:cs="Arial"/>
          <w:i w:val="0"/>
          <w:iCs w:val="0"/>
          <w:color w:val="auto"/>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i w:val="0"/>
          <w:iCs w:val="0"/>
          <w:color w:val="auto"/>
          <w:sz w:val="24"/>
          <w:szCs w:val="21"/>
          <w:highlight w:val="none"/>
        </w:rPr>
      </w:pPr>
      <w:r>
        <w:rPr>
          <w:rFonts w:hint="eastAsia" w:ascii="黑体" w:hAnsi="黑体" w:eastAsia="黑体" w:cs="宋体"/>
          <w:bCs/>
          <w:i w:val="0"/>
          <w:iCs w:val="0"/>
          <w:color w:val="auto"/>
          <w:sz w:val="36"/>
          <w:szCs w:val="28"/>
          <w:highlight w:val="none"/>
        </w:rPr>
        <w:t xml:space="preserve">残疾人福利性单位声明函</w:t>
      </w:r>
      <w:r/>
    </w:p>
    <w:p>
      <w:pPr>
        <w:ind w:firstLine="480"/>
        <w:jc w:val="left"/>
        <w:spacing w:line="500" w:lineRule="exac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i w:val="0"/>
          <w:iCs w:val="0"/>
          <w:color w:val="auto"/>
          <w:sz w:val="24"/>
          <w:szCs w:val="24"/>
          <w:highlight w:val="none"/>
        </w:rPr>
        <w:t xml:space="preserve">〔2017〕</w:t>
      </w:r>
      <w:r>
        <w:rPr>
          <w:rFonts w:hint="eastAsia" w:ascii="宋体" w:hAnsi="宋体" w:eastAsia="宋体" w:cs="Times New Roman"/>
          <w:i w:val="0"/>
          <w:iCs w:val="0"/>
          <w:color w:val="auto"/>
          <w:sz w:val="24"/>
          <w:szCs w:val="21"/>
          <w:highlight w:val="none"/>
        </w:rPr>
        <w:t xml:space="preserve">141号）的规定，本单位为符合条件的残疾人福利性单位，且本单位参加</w:t>
      </w:r>
      <w:r>
        <w:rPr>
          <w:rFonts w:hint="eastAsia" w:ascii="宋体" w:hAnsi="宋体" w:eastAsia="宋体" w:cs="Times New Roman"/>
          <w:i w:val="0"/>
          <w:iCs w:val="0"/>
          <w:color w:val="auto"/>
          <w:sz w:val="24"/>
          <w:szCs w:val="21"/>
          <w:highlight w:val="none"/>
          <w:u w:val="single"/>
        </w:rPr>
        <w:t xml:space="preserve">           </w:t>
      </w:r>
      <w:r>
        <w:rPr>
          <w:rFonts w:hint="eastAsia" w:ascii="宋体" w:hAnsi="宋体" w:eastAsia="宋体" w:cs="Times New Roman"/>
          <w:i w:val="0"/>
          <w:iCs w:val="0"/>
          <w:color w:val="auto"/>
          <w:sz w:val="24"/>
          <w:szCs w:val="21"/>
          <w:highlight w:val="none"/>
        </w:rPr>
        <w:t xml:space="preserve">单位的</w:t>
      </w:r>
      <w:r>
        <w:rPr>
          <w:rFonts w:hint="eastAsia" w:ascii="宋体" w:hAnsi="宋体" w:eastAsia="宋体" w:cs="Times New Roman"/>
          <w:i w:val="0"/>
          <w:iCs w:val="0"/>
          <w:color w:val="auto"/>
          <w:sz w:val="24"/>
          <w:szCs w:val="21"/>
          <w:highlight w:val="none"/>
          <w:u w:val="single"/>
        </w:rPr>
        <w:t xml:space="preserve">           </w:t>
      </w:r>
      <w:r>
        <w:rPr>
          <w:rFonts w:hint="eastAsia" w:ascii="宋体" w:hAnsi="宋体" w:eastAsia="宋体" w:cs="Times New Roman"/>
          <w:i w:val="0"/>
          <w:iCs w:val="0"/>
          <w:color w:val="auto"/>
          <w:sz w:val="24"/>
          <w:szCs w:val="21"/>
          <w:highlight w:val="none"/>
        </w:rPr>
        <w:t xml:space="preserve">项目（</w:t>
      </w:r>
      <w:r>
        <w:rPr>
          <w:rFonts w:hint="eastAsia" w:ascii="宋体" w:hAnsi="宋体" w:eastAsia="宋体" w:cs="Times New Roman"/>
          <w:i w:val="0"/>
          <w:iCs w:val="0"/>
          <w:color w:val="auto"/>
          <w:sz w:val="24"/>
          <w:szCs w:val="24"/>
          <w:highlight w:val="none"/>
        </w:rPr>
        <w:t xml:space="preserve">项目编号：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，分包号：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1"/>
          <w:highlight w:val="none"/>
        </w:rPr>
        <w:t xml:space="preserve">）采购活动由本单位提供全部服务。</w:t>
      </w:r>
      <w:r/>
    </w:p>
    <w:p>
      <w:pPr>
        <w:ind w:firstLine="480"/>
        <w:spacing w:line="500" w:lineRule="exac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r>
      <w:r/>
    </w:p>
    <w:p>
      <w:pPr>
        <w:ind w:right="1620" w:firstLine="2880"/>
        <w:spacing w:line="56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单位名称（盖章）：</w:t>
      </w:r>
      <w:r/>
    </w:p>
    <w:p>
      <w:pPr>
        <w:ind w:right="1140" w:firstLine="2880"/>
        <w:spacing w:line="56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日   期：</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spacing w:line="360" w:lineRule="auto"/>
        <w:rPr>
          <w:rFonts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填报说明：</w:t>
      </w:r>
      <w:r/>
    </w:p>
    <w:p>
      <w:pPr>
        <w:ind w:firstLine="480"/>
        <w:jc w:val="left"/>
        <w:spacing w:line="360" w:lineRule="auto"/>
        <w:rPr>
          <w:rFonts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w:t>
      </w:r>
      <w:r>
        <w:rPr>
          <w:rFonts w:hint="eastAsia" w:ascii="宋体" w:hAnsi="宋体" w:eastAsia="宋体" w:cs="Times New Roman"/>
          <w:i w:val="0"/>
          <w:iCs w:val="0"/>
          <w:color w:val="auto"/>
          <w:sz w:val="24"/>
          <w:szCs w:val="24"/>
          <w:highlight w:val="none"/>
        </w:rPr>
        <w:t xml:space="preserve">请供应商如实填写，</w:t>
      </w:r>
      <w:r>
        <w:rPr>
          <w:rFonts w:hint="eastAsia" w:ascii="宋体" w:hAnsi="宋体" w:eastAsia="Arial"/>
          <w:bCs/>
          <w:i w:val="0"/>
          <w:iCs w:val="0"/>
          <w:color w:val="auto"/>
          <w:sz w:val="24"/>
          <w:highlight w:val="none"/>
        </w:rPr>
        <w:t xml:space="preserve">所填内容将作为评审的依据</w:t>
      </w:r>
      <w:r>
        <w:rPr>
          <w:rFonts w:hint="eastAsia" w:ascii="宋体" w:hAnsi="宋体" w:eastAsia="宋体" w:cs="Times New Roman"/>
          <w:i w:val="0"/>
          <w:iCs w:val="0"/>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2、中标人的《残疾人福利性单位声明函》随中标结果公开</w:t>
      </w:r>
      <w:r>
        <w:rPr>
          <w:rFonts w:hint="eastAsia" w:ascii="宋体" w:hAnsi="宋体" w:eastAsia="宋体" w:cs="Times New Roman"/>
          <w:i w:val="0"/>
          <w:iCs w:val="0"/>
          <w:color w:val="auto"/>
          <w:sz w:val="24"/>
          <w:szCs w:val="24"/>
          <w:highlight w:val="none"/>
        </w:rPr>
        <w:t xml:space="preserve">，接受社会监督</w:t>
      </w:r>
      <w:r>
        <w:rPr>
          <w:rFonts w:hint="eastAsia" w:ascii="宋体" w:hAnsi="宋体" w:eastAsia="宋体" w:cs="Times New Roman"/>
          <w:bCs/>
          <w:i w:val="0"/>
          <w:iCs w:val="0"/>
          <w:color w:val="auto"/>
          <w:sz w:val="24"/>
          <w:szCs w:val="24"/>
          <w:highlight w:val="none"/>
        </w:rPr>
        <w:t xml:space="preserve">。</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十</w:t>
      </w:r>
      <w:r>
        <w:rPr>
          <w:rFonts w:hint="eastAsia" w:ascii="Arial" w:hAnsi="Arial" w:eastAsia="宋体" w:cs="Arial"/>
          <w:i w:val="0"/>
          <w:iCs w:val="0"/>
          <w:color w:val="auto"/>
          <w:sz w:val="36"/>
          <w:highlight w:val="none"/>
          <w:u w:val="single"/>
          <w:lang w:val="en-US" w:eastAsia="zh-CN"/>
        </w:rPr>
        <w:t xml:space="preserve">三</w:t>
      </w:r>
      <w:r>
        <w:rPr>
          <w:rFonts w:hint="eastAsia" w:ascii="Arial" w:hAnsi="Arial" w:eastAsia="宋体" w:cs="Arial"/>
          <w:i w:val="0"/>
          <w:iCs w:val="0"/>
          <w:color w:val="auto"/>
          <w:sz w:val="36"/>
          <w:highlight w:val="none"/>
          <w:u w:val="single"/>
        </w:rPr>
        <w:t xml:space="preserve">、投标分项报价表（分包号：**）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投标分项报价表</w:t>
      </w:r>
      <w:r/>
    </w:p>
    <w:p>
      <w:pPr>
        <w:jc w:val="left"/>
        <w:spacing w:line="360" w:lineRule="auto"/>
        <w:rPr>
          <w:rFonts w:ascii="宋体" w:hAnsi="宋体" w:eastAsia="宋体" w:cs="Times New Roman"/>
          <w:bCs/>
          <w:i w:val="0"/>
          <w:iCs w:val="0"/>
          <w:color w:val="auto"/>
          <w:sz w:val="24"/>
          <w:szCs w:val="24"/>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p>
      <w:pPr>
        <w:jc w:val="right"/>
        <w:spacing w:line="360" w:lineRule="auto"/>
        <w:rPr>
          <w:rFonts w:ascii="宋体" w:hAnsi="宋体" w:eastAsia="Arial"/>
          <w:i w:val="0"/>
          <w:iCs w:val="0"/>
          <w:color w:val="auto"/>
          <w:szCs w:val="21"/>
          <w:highlight w:val="none"/>
        </w:rPr>
      </w:pPr>
      <w:r>
        <w:rPr>
          <w:rFonts w:hint="eastAsia" w:ascii="宋体" w:hAnsi="宋体" w:eastAsia="宋体" w:cs="Times New Roman"/>
          <w:i w:val="0"/>
          <w:iCs w:val="0"/>
          <w:color w:val="auto"/>
          <w:szCs w:val="24"/>
          <w:highlight w:val="none"/>
        </w:rPr>
        <w:t xml:space="preserve">单位：元</w:t>
      </w:r>
      <w:r/>
    </w:p>
    <w:tbl>
      <w:tblPr>
        <w:tblStyle w:val="6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3200"/>
        <w:gridCol w:w="1289"/>
        <w:gridCol w:w="1123"/>
        <w:gridCol w:w="1389"/>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备注</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Theme="minorHAnsi" w:hAnsiTheme="minorHAnsi" w:eastAsiaTheme="minorEastAsia" w:cstheme="minorBidi"/>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r>
    </w:tbl>
    <w:p>
      <w:pPr>
        <w:ind w:firstLine="200"/>
        <w:jc w:val="both"/>
        <w:widowControl w:val="off"/>
        <w:rPr>
          <w:rFonts w:hint="default" w:ascii="Calibri" w:hAnsi="Calibri" w:eastAsia="仿宋" w:cs="Times New Roman"/>
          <w:color w:val="auto"/>
          <w:sz w:val="32"/>
          <w:szCs w:val="22"/>
          <w:highlight w:val="none"/>
          <w:lang w:val="en-US" w:eastAsia="zh-CN" w:bidi="ar-SA"/>
        </w:rPr>
      </w:pPr>
      <w:r>
        <w:rPr>
          <w:rFonts w:hint="default" w:ascii="Calibri" w:hAnsi="Calibri" w:eastAsia="仿宋" w:cs="Times New Roman"/>
          <w:color w:val="auto"/>
          <w:sz w:val="32"/>
          <w:szCs w:val="22"/>
          <w:highlight w:val="none"/>
          <w:lang w:val="en-US" w:eastAsia="zh-CN" w:bidi="ar-SA"/>
        </w:rPr>
      </w:r>
      <w:r/>
    </w:p>
    <w:p>
      <w:pPr>
        <w:spacing w:line="360" w:lineRule="auto"/>
        <w:rPr>
          <w:rFonts w:ascii="Times New Roman" w:hAnsi="Times New Roman" w:eastAsia="宋体" w:cs="Times New Roman"/>
          <w:i w:val="0"/>
          <w:iCs w:val="0"/>
          <w:color w:val="auto"/>
          <w:szCs w:val="24"/>
          <w:highlight w:val="none"/>
        </w:rPr>
      </w:pPr>
      <w:r>
        <w:rPr>
          <w:rFonts w:ascii="Times New Roman" w:hAnsi="Times New Roman" w:eastAsia="宋体" w:cs="Times New Roman"/>
          <w:i w:val="0"/>
          <w:iCs w:val="0"/>
          <w:color w:val="auto"/>
          <w:szCs w:val="24"/>
          <w:highlight w:val="none"/>
        </w:rPr>
      </w:r>
      <w:r/>
    </w:p>
    <w:p>
      <w:pPr>
        <w:ind w:firstLine="420"/>
        <w:spacing w:line="360" w:lineRule="auto"/>
        <w:rPr>
          <w:rFonts w:ascii="Times New Roman" w:hAnsi="Times New Roman"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 xml:space="preserve">投标人（盖章）：</w:t>
      </w:r>
      <w:r/>
    </w:p>
    <w:p>
      <w:pPr>
        <w:ind w:firstLine="420"/>
        <w:spacing w:line="360" w:lineRule="auto"/>
        <w:rPr>
          <w:rFonts w:ascii="Times New Roman" w:hAnsi="Times New Roman"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 xml:space="preserve">法定代表人</w:t>
      </w:r>
      <w:r>
        <w:rPr>
          <w:rFonts w:ascii="Times New Roman" w:hAnsi="Times New Roman" w:eastAsia="宋体" w:cs="Times New Roman"/>
          <w:i w:val="0"/>
          <w:iCs w:val="0"/>
          <w:color w:val="auto"/>
          <w:szCs w:val="24"/>
          <w:highlight w:val="none"/>
        </w:rPr>
        <w:t xml:space="preserve">（单位负责人）</w:t>
      </w:r>
      <w:r>
        <w:rPr>
          <w:rFonts w:hint="eastAsia" w:ascii="Times New Roman" w:hAnsi="Times New Roman" w:eastAsia="宋体" w:cs="Times New Roman"/>
          <w:i w:val="0"/>
          <w:iCs w:val="0"/>
          <w:color w:val="auto"/>
          <w:szCs w:val="24"/>
          <w:highlight w:val="none"/>
        </w:rPr>
        <w:t xml:space="preserve">或委托代理人（签字或盖章）：</w:t>
      </w:r>
      <w:r/>
    </w:p>
    <w:p>
      <w:pPr>
        <w:ind w:firstLine="420"/>
        <w:spacing w:line="360" w:lineRule="auto"/>
        <w:rPr>
          <w:rFonts w:ascii="宋体" w:hAnsi="宋体"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bookmarkStart w:id="14" w:name="_Hlt26955054"/>
      <w:r/>
      <w:bookmarkEnd w:id="14"/>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十</w:t>
      </w:r>
      <w:r>
        <w:rPr>
          <w:rFonts w:hint="eastAsia" w:ascii="Arial" w:hAnsi="Arial" w:eastAsia="宋体" w:cs="Arial"/>
          <w:i w:val="0"/>
          <w:iCs w:val="0"/>
          <w:color w:val="auto"/>
          <w:sz w:val="36"/>
          <w:highlight w:val="none"/>
          <w:u w:val="single"/>
          <w:lang w:val="en-US" w:eastAsia="zh-CN"/>
        </w:rPr>
        <w:t xml:space="preserve">四</w:t>
      </w:r>
      <w:r>
        <w:rPr>
          <w:rFonts w:hint="eastAsia" w:ascii="Arial" w:hAnsi="Arial" w:eastAsia="宋体" w:cs="Arial"/>
          <w:i w:val="0"/>
          <w:iCs w:val="0"/>
          <w:color w:val="auto"/>
          <w:sz w:val="36"/>
          <w:highlight w:val="none"/>
          <w:u w:val="single"/>
        </w:rPr>
        <w:t xml:space="preserve">、技术要求响应及偏离表（分包号：**）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技术要求响应及偏离表</w:t>
      </w:r>
      <w:r/>
    </w:p>
    <w:p>
      <w:pPr>
        <w:jc w:val="left"/>
        <w:spacing w:line="360" w:lineRule="auto"/>
        <w:rPr>
          <w:rFonts w:ascii="Arial" w:hAnsi="Arial" w:eastAsia="宋体" w:cs="Arial"/>
          <w:i w:val="0"/>
          <w:iCs w:val="0"/>
          <w:color w:val="auto"/>
          <w:sz w:val="36"/>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tbl>
      <w:tblPr>
        <w:tblStyle w:val="6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bl>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十</w:t>
      </w:r>
      <w:r>
        <w:rPr>
          <w:rFonts w:hint="eastAsia" w:ascii="Arial" w:hAnsi="Arial" w:eastAsia="宋体" w:cs="Arial"/>
          <w:i w:val="0"/>
          <w:iCs w:val="0"/>
          <w:color w:val="auto"/>
          <w:sz w:val="36"/>
          <w:highlight w:val="none"/>
          <w:u w:val="single"/>
          <w:lang w:val="en-US" w:eastAsia="zh-CN"/>
        </w:rPr>
        <w:t xml:space="preserve">五</w:t>
      </w:r>
      <w:r>
        <w:rPr>
          <w:rFonts w:hint="eastAsia" w:ascii="Arial" w:hAnsi="Arial" w:eastAsia="宋体" w:cs="Arial"/>
          <w:i w:val="0"/>
          <w:iCs w:val="0"/>
          <w:color w:val="auto"/>
          <w:sz w:val="36"/>
          <w:highlight w:val="none"/>
          <w:u w:val="single"/>
        </w:rPr>
        <w:t xml:space="preserve">、商务要求响应及偏离表（分包号：**）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商务要求响应及偏离表</w:t>
      </w:r>
      <w:r/>
    </w:p>
    <w:p>
      <w:pPr>
        <w:jc w:val="left"/>
        <w:spacing w:line="360" w:lineRule="auto"/>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tbl>
      <w:tblPr>
        <w:tblStyle w:val="63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bookmarkStart w:id="15" w:name="_Hlt26955064"/>
            <w:r/>
            <w:bookmarkEnd w:id="15"/>
            <w:r/>
            <w:bookmarkStart w:id="16" w:name="_Hlt26955056"/>
            <w:r/>
            <w:bookmarkEnd w:id="16"/>
            <w:r/>
            <w:bookmarkStart w:id="17" w:name="_Hlt26671372"/>
            <w:r/>
            <w:bookmarkEnd w:id="17"/>
            <w:r/>
            <w:bookmarkStart w:id="18" w:name="_Hlt26782999"/>
            <w:r/>
            <w:bookmarkEnd w:id="18"/>
            <w:r/>
            <w:bookmarkStart w:id="19" w:name="_Hlt26580838"/>
            <w:r/>
            <w:bookmarkEnd w:id="19"/>
            <w:r/>
            <w:bookmarkStart w:id="20" w:name="_Hlt24879081"/>
            <w:r/>
            <w:bookmarkEnd w:id="20"/>
            <w:r/>
            <w:bookmarkStart w:id="21" w:name="_Hlt26671343"/>
            <w:r/>
            <w:bookmarkEnd w:id="21"/>
            <w:r/>
            <w:bookmarkStart w:id="22" w:name="_Hlt26609391"/>
            <w:r/>
            <w:bookmarkEnd w:id="22"/>
            <w:r>
              <w:rPr>
                <w:rFonts w:hint="eastAsia" w:ascii="宋体" w:hAnsi="宋体" w:eastAsia="宋体" w:cs="Times New Roman"/>
                <w:i w:val="0"/>
                <w:iCs w:val="0"/>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bl>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bookmarkStart w:id="23" w:name="_Hlt26671374"/>
      <w:r/>
      <w:bookmarkEnd w:id="23"/>
      <w:r/>
      <w:bookmarkStart w:id="24" w:name="_Hlt26609389"/>
      <w:r/>
      <w:bookmarkEnd w:id="24"/>
      <w:r/>
      <w:bookmarkStart w:id="25" w:name="_Hlt26955066"/>
      <w:r/>
      <w:bookmarkEnd w:id="25"/>
      <w:r/>
      <w:bookmarkStart w:id="26" w:name="_格式2__法定代表人授权书"/>
      <w:r/>
      <w:bookmarkEnd w:id="26"/>
      <w:r/>
      <w:r/>
    </w:p>
    <w:p>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r/>
    </w:p>
    <w:p>
      <w:pPr>
        <w:jc w:val="left"/>
        <w:keepLines/>
        <w:keepNext/>
        <w:spacing w:before="360" w:after="200" w:line="360" w:lineRule="auto"/>
        <w:rPr>
          <w:rFonts w:ascii="Arial" w:hAnsi="Arial" w:eastAsia="宋体" w:cs="Arial"/>
          <w:i w:val="0"/>
          <w:iCs w:val="0"/>
          <w:color w:val="auto"/>
          <w:sz w:val="36"/>
          <w:highlight w:val="none"/>
        </w:rPr>
        <w:outlineLvl w:val="1"/>
      </w:pPr>
      <w:r>
        <w:rPr>
          <w:rFonts w:hint="eastAsia" w:ascii="Arial" w:hAnsi="Arial" w:eastAsia="宋体" w:cs="Arial"/>
          <w:i w:val="0"/>
          <w:iCs w:val="0"/>
          <w:color w:val="auto"/>
          <w:sz w:val="36"/>
          <w:highlight w:val="none"/>
        </w:rPr>
        <w:t xml:space="preserve">十</w:t>
      </w:r>
      <w:r>
        <w:rPr>
          <w:rFonts w:hint="eastAsia" w:ascii="Arial" w:hAnsi="Arial" w:eastAsia="宋体" w:cs="Arial"/>
          <w:i w:val="0"/>
          <w:iCs w:val="0"/>
          <w:color w:val="auto"/>
          <w:sz w:val="36"/>
          <w:highlight w:val="none"/>
          <w:lang w:val="en-US" w:eastAsia="zh-CN"/>
        </w:rPr>
        <w:t xml:space="preserve">六</w:t>
      </w:r>
      <w:r>
        <w:rPr>
          <w:rFonts w:hint="eastAsia" w:ascii="Arial" w:hAnsi="Arial" w:eastAsia="宋体" w:cs="Arial"/>
          <w:i w:val="0"/>
          <w:iCs w:val="0"/>
          <w:color w:val="auto"/>
          <w:sz w:val="36"/>
          <w:highlight w:val="none"/>
        </w:rPr>
        <w:t xml:space="preserve">、类似项目业绩一览表（分包号：**）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类似项目业绩一览表</w:t>
      </w:r>
      <w:r/>
    </w:p>
    <w:p>
      <w:pPr>
        <w:jc w:val="left"/>
        <w:spacing w:line="360" w:lineRule="auto"/>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tbl>
      <w:tblPr>
        <w:tblStyle w:val="6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850"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850"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850"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850"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bl>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r/>
    </w:p>
    <w:p>
      <w:pPr>
        <w:jc w:val="left"/>
        <w:keepLines/>
        <w:keepNext/>
        <w:spacing w:before="360" w:after="200" w:line="360" w:lineRule="auto"/>
        <w:rPr>
          <w:rFonts w:ascii="Arial" w:hAnsi="Arial" w:eastAsia="宋体" w:cs="Arial"/>
          <w:i w:val="0"/>
          <w:iCs w:val="0"/>
          <w:color w:val="auto"/>
          <w:sz w:val="36"/>
          <w:highlight w:val="none"/>
        </w:rPr>
        <w:outlineLvl w:val="1"/>
      </w:pPr>
      <w:r>
        <w:rPr>
          <w:rFonts w:hint="eastAsia" w:ascii="Arial" w:hAnsi="Arial" w:eastAsia="宋体" w:cs="Arial"/>
          <w:i w:val="0"/>
          <w:iCs w:val="0"/>
          <w:color w:val="auto"/>
          <w:sz w:val="36"/>
          <w:highlight w:val="none"/>
        </w:rPr>
        <w:t xml:space="preserve">十</w:t>
      </w:r>
      <w:r>
        <w:rPr>
          <w:rFonts w:hint="eastAsia" w:ascii="Arial" w:hAnsi="Arial" w:eastAsia="宋体" w:cs="Arial"/>
          <w:i w:val="0"/>
          <w:iCs w:val="0"/>
          <w:color w:val="auto"/>
          <w:sz w:val="36"/>
          <w:highlight w:val="none"/>
          <w:lang w:val="en-US" w:eastAsia="zh-CN"/>
        </w:rPr>
        <w:t xml:space="preserve">七</w:t>
      </w:r>
      <w:r>
        <w:rPr>
          <w:rFonts w:hint="eastAsia" w:ascii="Arial" w:hAnsi="Arial" w:eastAsia="宋体" w:cs="Arial"/>
          <w:i w:val="0"/>
          <w:iCs w:val="0"/>
          <w:color w:val="auto"/>
          <w:sz w:val="36"/>
          <w:highlight w:val="none"/>
        </w:rPr>
        <w:t xml:space="preserve">、项目团队人员一览表（分包号：**）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项目团队人员一览表</w:t>
      </w:r>
      <w:r/>
    </w:p>
    <w:p>
      <w:pPr>
        <w:jc w:val="left"/>
        <w:spacing w:line="360" w:lineRule="auto"/>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tbl>
      <w:tblPr>
        <w:tblStyle w:val="633"/>
        <w:tblW w:w="88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2031"/>
        <w:gridCol w:w="2041"/>
        <w:gridCol w:w="1370"/>
        <w:gridCol w:w="1966"/>
      </w:tblGrid>
      <w:tr>
        <w:trPr>
          <w:cantSplit/>
          <w:jc w:val="center"/>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姓名</w:t>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本项目拟担任职务</w:t>
            </w:r>
            <w:r/>
          </w:p>
        </w:tc>
        <w:tc>
          <w:tcPr>
            <w:tcW w:w="204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技术职称、专业资质</w:t>
            </w:r>
            <w:r/>
          </w:p>
        </w:tc>
        <w:tc>
          <w:tcPr>
            <w:tcW w:w="1370" w:type="dxa"/>
            <w:vAlign w:val="center"/>
            <w:textDirection w:val="lrTb"/>
            <w:noWrap w:val="false"/>
          </w:tcPr>
          <w:p>
            <w:pPr>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rPr>
              <w:t xml:space="preserve">年龄</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岁</w:t>
            </w:r>
            <w:r>
              <w:rPr>
                <w:rFonts w:hint="eastAsia" w:ascii="宋体" w:hAnsi="宋体" w:eastAsia="宋体" w:cs="Times New Roman"/>
                <w:i w:val="0"/>
                <w:iCs w:val="0"/>
                <w:color w:val="auto"/>
                <w:sz w:val="24"/>
                <w:szCs w:val="24"/>
                <w:highlight w:val="none"/>
                <w:lang w:eastAsia="zh-CN"/>
              </w:rPr>
              <w:t xml:space="preserve">）</w:t>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主要资历及担任过的职务</w:t>
            </w:r>
            <w:r/>
          </w:p>
        </w:tc>
      </w:tr>
      <w:tr>
        <w:trPr>
          <w:cantSplit/>
          <w:jc w:val="center"/>
          <w:trHeight w:val="640"/>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41"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7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41"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7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41"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7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41"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7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bl>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十</w:t>
      </w:r>
      <w:r>
        <w:rPr>
          <w:rFonts w:hint="eastAsia" w:ascii="Arial" w:hAnsi="Arial" w:eastAsia="宋体" w:cs="Arial"/>
          <w:i w:val="0"/>
          <w:iCs w:val="0"/>
          <w:color w:val="auto"/>
          <w:sz w:val="36"/>
          <w:highlight w:val="none"/>
          <w:u w:val="single"/>
          <w:lang w:val="en-US" w:eastAsia="zh-CN"/>
        </w:rPr>
        <w:t xml:space="preserve">八</w:t>
      </w:r>
      <w:r>
        <w:rPr>
          <w:rFonts w:hint="eastAsia" w:ascii="Arial" w:hAnsi="Arial" w:eastAsia="宋体" w:cs="Arial"/>
          <w:i w:val="0"/>
          <w:iCs w:val="0"/>
          <w:color w:val="auto"/>
          <w:sz w:val="36"/>
          <w:highlight w:val="none"/>
          <w:u w:val="single"/>
        </w:rPr>
        <w:t xml:space="preserve">、开标一览表</w:t>
      </w:r>
      <w:r/>
    </w:p>
    <w:p>
      <w:pPr>
        <w:jc w:val="left"/>
        <w:spacing w:line="360" w:lineRule="auto"/>
        <w:rPr>
          <w:rFonts w:ascii="Arial" w:hAnsi="Arial" w:eastAsia="宋体" w:cs="Arial"/>
          <w:i w:val="0"/>
          <w:iCs w:val="0"/>
          <w:color w:val="auto"/>
          <w:sz w:val="36"/>
          <w:highlight w:val="none"/>
        </w:rPr>
      </w:pPr>
      <w:r>
        <w:rPr>
          <w:rFonts w:hint="eastAsia" w:ascii="宋体" w:hAnsi="宋体" w:eastAsia="宋体" w:cs="方正仿宋_GBK"/>
          <w:i w:val="0"/>
          <w:iCs w:val="0"/>
          <w:color w:val="auto"/>
          <w:sz w:val="24"/>
          <w:szCs w:val="24"/>
          <w:highlight w:val="none"/>
        </w:rPr>
        <w:t xml:space="preserve">项目编号：      分包号：</w:t>
      </w:r>
      <w:r>
        <w:rPr>
          <w:rFonts w:ascii="宋体" w:hAnsi="宋体" w:eastAsia="宋体" w:cs="Times New Roman"/>
          <w:bCs/>
          <w:i w:val="0"/>
          <w:iCs w:val="0"/>
          <w:color w:val="auto"/>
          <w:sz w:val="24"/>
          <w:szCs w:val="24"/>
          <w:highlight w:val="none"/>
        </w:rPr>
        <w:t xml:space="preserve"> </w:t>
      </w:r>
      <w:r/>
    </w:p>
    <w:p>
      <w:pPr>
        <w:ind w:firstLine="480"/>
        <w:jc w:val="right"/>
        <w:spacing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货币单位：人民币元</w:t>
      </w:r>
      <w:r/>
    </w:p>
    <w:tbl>
      <w:tblPr>
        <w:tblStyle w:val="6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项目名称</w:t>
            </w:r>
            <w:r/>
          </w:p>
        </w:tc>
        <w:tc>
          <w:tcPr>
            <w:tcW w:w="2841"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项目内容</w:t>
            </w:r>
            <w:r/>
          </w:p>
        </w:tc>
        <w:tc>
          <w:tcPr>
            <w:tcW w:w="2841"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总价</w:t>
            </w:r>
            <w:r>
              <w:rPr>
                <w:rFonts w:hint="eastAsia" w:ascii="Times New Roman" w:hAnsi="Times New Roman" w:eastAsia="宋体" w:cs="Times New Roman"/>
                <w:i w:val="0"/>
                <w:iCs w:val="0"/>
                <w:color w:val="auto"/>
                <w:sz w:val="24"/>
                <w:szCs w:val="24"/>
                <w:highlight w:val="none"/>
              </w:rPr>
              <w:t xml:space="preserve">（小写）</w:t>
            </w:r>
            <w:r/>
          </w:p>
        </w:tc>
      </w:tr>
      <w:tr>
        <w:trPr/>
        <w:tc>
          <w:tcPr>
            <w:tcW w:w="2840"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r>
            <w:r/>
          </w:p>
        </w:tc>
        <w:tc>
          <w:tcPr>
            <w:tcW w:w="2841"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详见投标文件</w:t>
            </w:r>
            <w:r/>
          </w:p>
        </w:tc>
        <w:tc>
          <w:tcPr>
            <w:tcW w:w="2841"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元</w:t>
            </w:r>
            <w:r/>
          </w:p>
        </w:tc>
      </w:tr>
      <w:tr>
        <w:trPr/>
        <w:tc>
          <w:tcPr>
            <w:tcW w:w="2840"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总价（大写）</w:t>
            </w:r>
            <w:r/>
          </w:p>
        </w:tc>
        <w:tc>
          <w:tcPr>
            <w:gridSpan w:val="2"/>
            <w:tcW w:w="5682"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r>
            <w:r/>
          </w:p>
        </w:tc>
      </w:tr>
    </w:tbl>
    <w:p>
      <w:pPr>
        <w:spacing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投标人公章：</w:t>
      </w:r>
      <w:r>
        <w:rPr>
          <w:rFonts w:hint="eastAsia" w:ascii="Times New Roman" w:hAnsi="Times New Roman" w:eastAsia="宋体" w:cs="Times New Roman"/>
          <w:i w:val="0"/>
          <w:iCs w:val="0"/>
          <w:color w:val="auto"/>
          <w:sz w:val="24"/>
          <w:szCs w:val="24"/>
          <w:highlight w:val="none"/>
        </w:rPr>
        <w:t xml:space="preserve">             （电子签章）</w:t>
      </w:r>
      <w:r/>
    </w:p>
    <w:p>
      <w:pPr>
        <w:jc w:val="cente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r>
      <w:r/>
    </w:p>
    <w:p>
      <w:pPr>
        <w:rPr>
          <w:rFonts w:hint="eastAsia" w:ascii="Arial" w:hAnsi="Arial" w:eastAsia="宋体" w:cs="Arial"/>
          <w:i w:val="0"/>
          <w:iCs w:val="0"/>
          <w:color w:val="auto"/>
          <w:sz w:val="36"/>
          <w:highlight w:val="none"/>
          <w:u w:val="single"/>
          <w:lang w:val="en-US" w:eastAsia="zh-CN"/>
        </w:rPr>
      </w:pPr>
      <w:r>
        <w:rPr>
          <w:rFonts w:hint="eastAsia" w:ascii="Arial" w:hAnsi="Arial" w:eastAsia="宋体" w:cs="Arial"/>
          <w:i w:val="0"/>
          <w:iCs w:val="0"/>
          <w:color w:val="auto"/>
          <w:sz w:val="36"/>
          <w:highlight w:val="none"/>
          <w:u w:val="single"/>
          <w:lang w:val="en-US" w:eastAsia="zh-CN"/>
        </w:rPr>
        <w:br w:type="page" w:clear="all"/>
      </w:r>
      <w:r/>
    </w:p>
    <w:p>
      <w:pPr>
        <w:jc w:val="left"/>
        <w:keepLines/>
        <w:keepNext/>
        <w:spacing w:before="360" w:after="200" w:line="360" w:lineRule="auto"/>
        <w:rPr>
          <w:rFonts w:hint="eastAsia"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lang w:val="en-US" w:eastAsia="zh-CN"/>
        </w:rPr>
        <w:t xml:space="preserve">十九</w:t>
      </w:r>
      <w:r>
        <w:rPr>
          <w:rFonts w:hint="eastAsia" w:ascii="Arial" w:hAnsi="Arial" w:eastAsia="宋体" w:cs="Arial"/>
          <w:i w:val="0"/>
          <w:iCs w:val="0"/>
          <w:color w:val="auto"/>
          <w:sz w:val="36"/>
          <w:highlight w:val="none"/>
          <w:u w:val="single"/>
        </w:rPr>
        <w:t xml:space="preserve">、人员配置承诺函</w:t>
      </w:r>
      <w:r/>
    </w:p>
    <w:p>
      <w:pPr>
        <w:ind w:firstLine="720"/>
        <w:jc w:val="center"/>
        <w:spacing w:line="360" w:lineRule="auto"/>
        <w:rPr>
          <w:rFonts w:ascii="黑体" w:hAnsi="黑体" w:eastAsia="黑体" w:cs="宋体"/>
          <w:bCs/>
          <w:i w:val="0"/>
          <w:iCs w:val="0"/>
          <w:color w:val="auto"/>
          <w:sz w:val="36"/>
          <w:szCs w:val="28"/>
          <w:highlight w:val="none"/>
        </w:rPr>
      </w:pPr>
      <w:r>
        <w:rPr>
          <w:rFonts w:ascii="黑体" w:hAnsi="黑体" w:eastAsia="黑体" w:cs="宋体"/>
          <w:bCs/>
          <w:i w:val="0"/>
          <w:iCs w:val="0"/>
          <w:color w:val="auto"/>
          <w:sz w:val="36"/>
          <w:szCs w:val="28"/>
          <w:highlight w:val="none"/>
        </w:rPr>
      </w:r>
      <w:r/>
    </w:p>
    <w:p>
      <w:pPr>
        <w:jc w:val="center"/>
        <w:spacing w:line="360" w:lineRule="auto"/>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人员配置承诺函</w:t>
      </w:r>
      <w:r/>
    </w:p>
    <w:p>
      <w:pPr>
        <w:spacing w:line="360" w:lineRule="auto"/>
        <w:rPr>
          <w:rFonts w:ascii="宋体" w:hAnsi="宋体" w:eastAsia="Arial"/>
          <w:i w:val="0"/>
          <w:iCs w:val="0"/>
          <w:color w:val="auto"/>
          <w:sz w:val="24"/>
          <w:highlight w:val="none"/>
        </w:rPr>
      </w:pPr>
      <w:r>
        <w:rPr>
          <w:rFonts w:ascii="宋体" w:hAnsi="宋体" w:eastAsia="Arial"/>
          <w:i w:val="0"/>
          <w:iCs w:val="0"/>
          <w:color w:val="auto"/>
          <w:sz w:val="24"/>
          <w:highlight w:val="none"/>
        </w:rPr>
      </w:r>
      <w:r/>
    </w:p>
    <w:p>
      <w:pPr>
        <w:spacing w:line="360" w:lineRule="auto"/>
        <w:rPr>
          <w:rFonts w:ascii="宋体" w:hAnsi="宋体" w:eastAsia="Arial"/>
          <w:b/>
          <w:i w:val="0"/>
          <w:iCs w:val="0"/>
          <w:color w:val="auto"/>
          <w:sz w:val="24"/>
          <w:szCs w:val="20"/>
          <w:highlight w:val="none"/>
        </w:rPr>
      </w:pPr>
      <w:r>
        <w:rPr>
          <w:rFonts w:ascii="宋体" w:hAnsi="宋体" w:eastAsia="Arial"/>
          <w:b/>
          <w:i w:val="0"/>
          <w:iCs w:val="0"/>
          <w:color w:val="auto"/>
          <w:sz w:val="24"/>
          <w:highlight w:val="none"/>
        </w:rPr>
        <w:t xml:space="preserve">致：</w:t>
      </w:r>
      <w:r>
        <w:rPr>
          <w:rFonts w:hint="eastAsia" w:ascii="Calibri" w:hAnsi="Calibri" w:eastAsia="Arial"/>
          <w:b/>
          <w:i w:val="0"/>
          <w:iCs w:val="0"/>
          <w:color w:val="auto"/>
          <w:sz w:val="24"/>
          <w:highlight w:val="none"/>
        </w:rPr>
        <w:t xml:space="preserve"> </w:t>
      </w:r>
      <w:r/>
    </w:p>
    <w:p>
      <w:pPr>
        <w:ind w:firstLine="482"/>
        <w:spacing w:line="360" w:lineRule="auto"/>
        <w:rPr>
          <w:rFonts w:ascii="Calibri" w:hAnsi="宋体" w:eastAsia="Arial"/>
          <w:i w:val="0"/>
          <w:iCs w:val="0"/>
          <w:color w:val="auto"/>
          <w:sz w:val="24"/>
          <w:highlight w:val="none"/>
        </w:rPr>
      </w:pPr>
      <w:r>
        <w:rPr>
          <w:rFonts w:hint="eastAsia" w:ascii="Calibri" w:hAnsi="宋体" w:eastAsia="Arial"/>
          <w:b/>
          <w:bCs/>
          <w:i w:val="0"/>
          <w:iCs w:val="0"/>
          <w:color w:val="auto"/>
          <w:sz w:val="24"/>
          <w:highlight w:val="none"/>
        </w:rPr>
        <w:t xml:space="preserve">我公司郑重承诺</w:t>
      </w:r>
      <w:r>
        <w:rPr>
          <w:rFonts w:hint="eastAsia" w:ascii="Calibri" w:hAnsi="宋体" w:eastAsia="Arial"/>
          <w:i w:val="0"/>
          <w:iCs w:val="0"/>
          <w:color w:val="auto"/>
          <w:sz w:val="24"/>
          <w:highlight w:val="none"/>
        </w:rPr>
        <w:t xml:space="preserve">：</w:t>
      </w:r>
      <w:r>
        <w:rPr>
          <w:rFonts w:ascii="Times New Roman" w:hAnsi="Times New Roman" w:cs="Times New Roman"/>
          <w:color w:val="auto"/>
          <w:sz w:val="24"/>
          <w:szCs w:val="24"/>
          <w:highlight w:val="none"/>
        </w:rPr>
        <w:t xml:space="preserve">如我公司中标，本项目拟配备</w:t>
      </w:r>
      <w:r>
        <w:rPr>
          <w:rFonts w:ascii="Times New Roman" w:hAnsi="Times New Roman" w:cs="Times New Roman"/>
          <w:color w:val="auto"/>
          <w:sz w:val="24"/>
          <w:szCs w:val="24"/>
          <w:highlight w:val="none"/>
          <w:lang w:eastAsia="zh-CN"/>
        </w:rPr>
        <w:t xml:space="preserve">以下人员</w:t>
      </w:r>
      <w:r>
        <w:rPr>
          <w:rFonts w:hint="eastAsia" w:ascii="Calibri" w:hAnsi="宋体" w:eastAsia="Arial"/>
          <w:i w:val="0"/>
          <w:iCs w:val="0"/>
          <w:color w:val="auto"/>
          <w:sz w:val="24"/>
          <w:highlight w:val="none"/>
        </w:rPr>
        <w:t xml:space="preserve">：</w:t>
      </w:r>
      <w:r/>
    </w:p>
    <w:tbl>
      <w:tblPr>
        <w:tblStyle w:val="633"/>
        <w:tblW w:w="915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3978"/>
        <w:gridCol w:w="2455"/>
        <w:gridCol w:w="1707"/>
      </w:tblGrid>
      <w:tr>
        <w:trPr>
          <w:trHeight w:val="574"/>
        </w:trPr>
        <w:tc>
          <w:tcPr>
            <w:tcW w:w="1017" w:type="dxa"/>
            <w:vAlign w:val="center"/>
            <w:textDirection w:val="lrTb"/>
            <w:noWrap w:val="false"/>
          </w:tcPr>
          <w:p>
            <w:pPr>
              <w:jc w:val="center"/>
              <w:spacing w:line="360" w:lineRule="auto"/>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 xml:space="preserve">序号</w:t>
            </w:r>
            <w:r/>
          </w:p>
        </w:tc>
        <w:tc>
          <w:tcPr>
            <w:tcW w:w="3978" w:type="dxa"/>
            <w:vAlign w:val="center"/>
            <w:textDirection w:val="lrTb"/>
            <w:noWrap w:val="false"/>
          </w:tcPr>
          <w:p>
            <w:pPr>
              <w:jc w:val="center"/>
              <w:spacing w:line="360" w:lineRule="auto"/>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 xml:space="preserve">名  称</w:t>
            </w:r>
            <w:r/>
          </w:p>
        </w:tc>
        <w:tc>
          <w:tcPr>
            <w:tcW w:w="2455" w:type="dxa"/>
            <w:vAlign w:val="center"/>
            <w:textDirection w:val="lrTb"/>
            <w:noWrap w:val="false"/>
          </w:tcPr>
          <w:p>
            <w:pPr>
              <w:jc w:val="center"/>
              <w:spacing w:line="360" w:lineRule="auto"/>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 xml:space="preserve">人数</w:t>
            </w:r>
            <w:r/>
          </w:p>
        </w:tc>
        <w:tc>
          <w:tcPr>
            <w:tcW w:w="1707" w:type="dxa"/>
            <w:vAlign w:val="center"/>
            <w:textDirection w:val="lrTb"/>
            <w:noWrap w:val="false"/>
          </w:tcPr>
          <w:p>
            <w:pPr>
              <w:jc w:val="center"/>
              <w:spacing w:line="360" w:lineRule="auto"/>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 xml:space="preserve">备注</w:t>
            </w:r>
            <w:r/>
          </w:p>
        </w:tc>
      </w:tr>
      <w:tr>
        <w:trPr>
          <w:trHeight w:val="574"/>
        </w:trPr>
        <w:tc>
          <w:tcPr>
            <w:tcW w:w="101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w:t>
            </w:r>
            <w:r/>
          </w:p>
        </w:tc>
        <w:tc>
          <w:tcPr>
            <w:shd w:val="clear" w:color="auto" w:fill="auto"/>
            <w:tcW w:w="3978"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W w:w="2455"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W w:w="170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trHeight w:val="574"/>
        </w:trPr>
        <w:tc>
          <w:tcPr>
            <w:tcW w:w="101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w:t>
            </w:r>
            <w:r/>
          </w:p>
        </w:tc>
        <w:tc>
          <w:tcPr>
            <w:shd w:val="clear" w:color="auto" w:fill="auto"/>
            <w:tcW w:w="3978"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W w:w="2455"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W w:w="170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trHeight w:val="574"/>
        </w:trPr>
        <w:tc>
          <w:tcPr>
            <w:tcW w:w="101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3</w:t>
            </w:r>
            <w:r/>
          </w:p>
        </w:tc>
        <w:tc>
          <w:tcPr>
            <w:shd w:val="clear" w:color="auto" w:fill="auto"/>
            <w:tcW w:w="3978"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W w:w="2455"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W w:w="170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trHeight w:val="574"/>
        </w:trPr>
        <w:tc>
          <w:tcPr>
            <w:tcW w:w="101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4</w:t>
            </w:r>
            <w:r/>
          </w:p>
        </w:tc>
        <w:tc>
          <w:tcPr>
            <w:shd w:val="clear" w:color="auto" w:fill="auto"/>
            <w:tcW w:w="3978" w:type="dxa"/>
            <w:vAlign w:val="top"/>
            <w:textDirection w:val="lrTb"/>
            <w:noWrap w:val="false"/>
          </w:tcPr>
          <w:p>
            <w:pPr>
              <w:ind w:firstLine="0"/>
              <w:jc w:val="center"/>
              <w:keepLines w:val="0"/>
              <w:keepNext w:val="0"/>
              <w:pageBreakBefore w:val="0"/>
              <w:spacing w:line="400" w:lineRule="exact"/>
              <w:widowControl w:val="off"/>
              <w:rPr>
                <w:rFonts w:hint="default" w:ascii="宋体" w:hAnsi="宋体" w:eastAsia="宋体" w:cs="宋体"/>
                <w:i w:val="0"/>
                <w:iCs w:val="0"/>
                <w:color w:val="auto"/>
                <w:sz w:val="21"/>
                <w:szCs w:val="21"/>
                <w:highlight w:val="none"/>
                <w:u w:val="none"/>
                <w:lang w:val="en-US" w:eastAsia="zh-CN" w:bidi="ar-SA"/>
              </w:rPr>
            </w:pPr>
            <w:r>
              <w:rPr>
                <w:rFonts w:hint="eastAsia" w:ascii="宋体" w:hAnsi="宋体" w:cs="宋体"/>
                <w:i w:val="0"/>
                <w:iCs w:val="0"/>
                <w:color w:val="auto"/>
                <w:sz w:val="21"/>
                <w:szCs w:val="21"/>
                <w:highlight w:val="none"/>
                <w:u w:val="none"/>
                <w:lang w:val="en-US" w:eastAsia="zh-CN" w:bidi="ar-SA"/>
              </w:rPr>
              <w:t xml:space="preserve">......</w:t>
            </w:r>
            <w:r/>
          </w:p>
        </w:tc>
        <w:tc>
          <w:tcPr>
            <w:shd w:val="clear" w:color="auto" w:fill="auto"/>
            <w:tcW w:w="2455"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W w:w="170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trHeight w:val="627"/>
        </w:trPr>
        <w:tc>
          <w:tcPr>
            <w:gridSpan w:val="2"/>
            <w:tcW w:w="4995" w:type="dxa"/>
            <w:vAlign w:val="center"/>
            <w:textDirection w:val="lrTb"/>
            <w:noWrap w:val="false"/>
          </w:tcPr>
          <w:p>
            <w:pPr>
              <w:ind w:firstLine="1200"/>
              <w:jc w:val="center"/>
              <w:keepLines w:val="0"/>
              <w:keepNext w:val="0"/>
              <w:pageBreakBefore w:val="0"/>
              <w:spacing w:line="5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合计</w:t>
            </w:r>
            <w:r/>
          </w:p>
        </w:tc>
        <w:tc>
          <w:tcPr>
            <w:tcW w:w="245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 xml:space="preserve">  </w:t>
            </w:r>
            <w:r>
              <w:rPr>
                <w:rFonts w:hint="eastAsia" w:ascii="宋体" w:hAnsi="宋体" w:eastAsia="宋体" w:cs="宋体"/>
                <w:i w:val="0"/>
                <w:iCs w:val="0"/>
                <w:color w:val="auto"/>
                <w:sz w:val="24"/>
                <w:highlight w:val="none"/>
              </w:rPr>
              <w:t xml:space="preserve">人</w:t>
            </w:r>
            <w:r/>
          </w:p>
        </w:tc>
        <w:tc>
          <w:tcPr>
            <w:tcW w:w="1707" w:type="dxa"/>
            <w:vAlign w:val="center"/>
            <w:textDirection w:val="lrTb"/>
            <w:noWrap w:val="false"/>
          </w:tcPr>
          <w:p>
            <w:pPr>
              <w:ind w:firstLine="48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bl>
    <w:p>
      <w:pPr>
        <w:ind w:firstLine="480"/>
        <w:spacing w:line="360" w:lineRule="auto"/>
        <w:rPr>
          <w:rFonts w:ascii="Times New Roman" w:hAnsi="Times New Roman" w:eastAsia="宋体" w:cs="Times New Roman"/>
          <w:color w:val="auto"/>
          <w:sz w:val="24"/>
          <w:szCs w:val="20"/>
          <w:highlight w:val="none"/>
        </w:rPr>
      </w:pPr>
      <w:r>
        <w:rPr>
          <w:rFonts w:hint="eastAsia" w:ascii="宋体" w:hAnsi="宋体" w:eastAsia="宋体" w:cs="宋体"/>
          <w:color w:val="auto"/>
          <w:sz w:val="24"/>
          <w:szCs w:val="20"/>
          <w:highlight w:val="none"/>
        </w:rPr>
        <w:t xml:space="preserve">如未能履行上述事项，采购人有权按违约处理。</w:t>
      </w:r>
      <w:r/>
    </w:p>
    <w:p>
      <w:pPr>
        <w:ind w:firstLine="482"/>
        <w:spacing w:line="360" w:lineRule="auto"/>
        <w:rPr>
          <w:rFonts w:ascii="宋体" w:hAnsi="宋体" w:eastAsia="Arial"/>
          <w:bCs/>
          <w:i w:val="0"/>
          <w:iCs w:val="0"/>
          <w:color w:val="auto"/>
          <w:sz w:val="24"/>
          <w:highlight w:val="none"/>
        </w:rPr>
      </w:pPr>
      <w:r>
        <w:rPr>
          <w:rFonts w:hint="eastAsia" w:ascii="宋体" w:hAnsi="宋体" w:eastAsia="Arial"/>
          <w:b/>
          <w:i w:val="0"/>
          <w:iCs w:val="0"/>
          <w:color w:val="auto"/>
          <w:sz w:val="24"/>
          <w:highlight w:val="none"/>
        </w:rPr>
        <w:t xml:space="preserve">特此承诺</w:t>
      </w:r>
      <w:r>
        <w:rPr>
          <w:rFonts w:hint="eastAsia" w:ascii="宋体" w:hAnsi="宋体" w:eastAsia="Arial"/>
          <w:bCs/>
          <w:i w:val="0"/>
          <w:iCs w:val="0"/>
          <w:color w:val="auto"/>
          <w:sz w:val="24"/>
          <w:highlight w:val="none"/>
        </w:rPr>
        <w:t xml:space="preserve">。</w:t>
      </w:r>
      <w:r/>
    </w:p>
    <w:p>
      <w:pPr>
        <w:spacing w:line="520" w:lineRule="exact"/>
        <w:rPr>
          <w:rFonts w:ascii="宋体" w:hAnsi="宋体" w:eastAsia="Arial"/>
          <w:i w:val="0"/>
          <w:iCs w:val="0"/>
          <w:color w:val="auto"/>
          <w:sz w:val="24"/>
          <w:highlight w:val="none"/>
        </w:rPr>
      </w:pPr>
      <w:r>
        <w:rPr>
          <w:rFonts w:ascii="宋体" w:hAnsi="宋体" w:eastAsia="Arial"/>
          <w:i w:val="0"/>
          <w:iCs w:val="0"/>
          <w:color w:val="auto"/>
          <w:sz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spacing w:line="360" w:lineRule="auto"/>
        <w:rPr>
          <w:rFonts w:ascii="Calibri" w:hAnsi="Calibri" w:eastAsia="Arial"/>
          <w:i w:val="0"/>
          <w:iCs w:val="0"/>
          <w:color w:val="auto"/>
          <w:sz w:val="24"/>
          <w:highlight w:val="none"/>
        </w:rPr>
      </w:pPr>
      <w:r>
        <w:rPr>
          <w:rFonts w:ascii="Calibri" w:hAnsi="Calibri" w:eastAsia="Arial"/>
          <w:i w:val="0"/>
          <w:iCs w:val="0"/>
          <w:color w:val="auto"/>
          <w:sz w:val="24"/>
          <w:highlight w:val="none"/>
        </w:rPr>
      </w:r>
      <w:r/>
    </w:p>
    <w:p>
      <w:pPr>
        <w:ind w:firstLine="480"/>
        <w:spacing w:line="360" w:lineRule="auto"/>
        <w:rPr>
          <w:rFonts w:ascii="宋体" w:hAnsi="Courier New" w:eastAsia="Arial"/>
          <w:i w:val="0"/>
          <w:iCs w:val="0"/>
          <w:color w:val="auto"/>
          <w:sz w:val="24"/>
          <w:highlight w:val="none"/>
        </w:rPr>
      </w:pPr>
      <w:r>
        <w:rPr>
          <w:rFonts w:hint="eastAsia" w:ascii="宋体" w:hAnsi="Courier New" w:eastAsia="Arial"/>
          <w:i w:val="0"/>
          <w:iCs w:val="0"/>
          <w:color w:val="auto"/>
          <w:sz w:val="24"/>
          <w:highlight w:val="none"/>
        </w:rPr>
        <w:t xml:space="preserve">日期：    年     月     日</w:t>
      </w:r>
      <w:r/>
    </w:p>
    <w:p>
      <w:pPr>
        <w:jc w:val="cente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r>
      <w:r/>
    </w:p>
    <w:p>
      <w:pPr>
        <w:jc w:val="cente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r>
      <w:r/>
    </w:p>
    <w:p>
      <w:pP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br w:type="page" w:clear="all"/>
      </w:r>
      <w:r/>
    </w:p>
    <w:p>
      <w:pPr>
        <w:jc w:val="center"/>
        <w:rPr>
          <w:rFonts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t xml:space="preserve">质疑函范本</w:t>
      </w:r>
      <w:r/>
    </w:p>
    <w:p>
      <w:pPr>
        <w:spacing w:line="500" w:lineRule="exact"/>
        <w:rPr>
          <w:rFonts w:ascii="宋体" w:hAnsi="宋体" w:eastAsia="宋体" w:cs="仿宋"/>
          <w:bCs/>
          <w:i w:val="0"/>
          <w:iCs w:val="0"/>
          <w:color w:val="auto"/>
          <w:sz w:val="24"/>
          <w:szCs w:val="24"/>
          <w:highlight w:val="none"/>
        </w:rPr>
      </w:pPr>
      <w:r>
        <w:rPr>
          <w:rFonts w:hint="eastAsia" w:ascii="宋体" w:hAnsi="宋体" w:eastAsia="宋体" w:cs="仿宋"/>
          <w:bCs/>
          <w:i w:val="0"/>
          <w:iCs w:val="0"/>
          <w:color w:val="auto"/>
          <w:sz w:val="24"/>
          <w:szCs w:val="24"/>
          <w:highlight w:val="none"/>
        </w:rPr>
        <w:t xml:space="preserve">致：</w:t>
      </w:r>
      <w:r>
        <w:rPr>
          <w:rFonts w:hint="eastAsia" w:ascii="宋体" w:hAnsi="宋体" w:eastAsia="宋体" w:cs="仿宋"/>
          <w:i w:val="0"/>
          <w:iCs w:val="0"/>
          <w:color w:val="auto"/>
          <w:sz w:val="24"/>
          <w:szCs w:val="24"/>
          <w:highlight w:val="none"/>
          <w:u w:val="single"/>
        </w:rPr>
        <w:t xml:space="preserve">                                                                 </w:t>
      </w:r>
      <w:r/>
    </w:p>
    <w:p>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 xml:space="preserve">一、质疑供应商基本信息</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质疑供应商：</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地址：</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 xml:space="preserve">邮编：</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联系人：</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 xml:space="preserve">联系电话：</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授权代表：</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联系电话：</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地址：</w:t>
      </w:r>
      <w:r>
        <w:rPr>
          <w:rFonts w:ascii="宋体" w:hAnsi="宋体" w:eastAsia="宋体" w:cs="仿宋"/>
          <w:i w:val="0"/>
          <w:iCs w:val="0"/>
          <w:color w:val="auto"/>
          <w:sz w:val="24"/>
          <w:szCs w:val="24"/>
          <w:highlight w:val="none"/>
        </w:rPr>
        <w:t xml:space="preserve"> </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 xml:space="preserve">邮编：</w:t>
      </w:r>
      <w:r>
        <w:rPr>
          <w:rFonts w:hint="eastAsia" w:ascii="宋体" w:hAnsi="宋体" w:eastAsia="宋体" w:cs="仿宋"/>
          <w:i w:val="0"/>
          <w:iCs w:val="0"/>
          <w:color w:val="auto"/>
          <w:sz w:val="24"/>
          <w:szCs w:val="24"/>
          <w:highlight w:val="none"/>
          <w:u w:val="single"/>
        </w:rPr>
        <w:t xml:space="preserve">                                </w:t>
      </w:r>
      <w:r/>
    </w:p>
    <w:p>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 xml:space="preserve">二、质疑项目基本情况</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质疑项目的名称：</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质疑项目的编号：</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 xml:space="preserve">包号：</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采购人名称：</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采购文件获取日期：</w:t>
      </w:r>
      <w:r>
        <w:rPr>
          <w:rFonts w:hint="eastAsia" w:ascii="宋体" w:hAnsi="宋体" w:eastAsia="宋体" w:cs="仿宋"/>
          <w:i w:val="0"/>
          <w:iCs w:val="0"/>
          <w:color w:val="auto"/>
          <w:sz w:val="24"/>
          <w:szCs w:val="24"/>
          <w:highlight w:val="none"/>
          <w:u w:val="single"/>
        </w:rPr>
        <w:t xml:space="preserve">                                                   </w:t>
      </w:r>
      <w:r/>
    </w:p>
    <w:p>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 xml:space="preserve">三、质疑事项具体内容</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质疑事项1：</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事实依据：</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法律依据：</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质疑事项2</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w:t>
      </w:r>
      <w:r/>
    </w:p>
    <w:p>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 xml:space="preserve">四、与质疑事项相关的质疑请求</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请求：</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签字（签章）：                   公章：                      </w:t>
      </w:r>
      <w:r/>
    </w:p>
    <w:p>
      <w:pPr>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日期：    </w:t>
      </w:r>
      <w:r/>
    </w:p>
    <w:p>
      <w:pPr>
        <w:spacing w:line="500" w:lineRule="exact"/>
        <w:rPr>
          <w:rFonts w:ascii="宋体" w:hAnsi="宋体" w:eastAsia="宋体" w:cs="Times New Roman"/>
          <w:b/>
          <w:i w:val="0"/>
          <w:iCs w:val="0"/>
          <w:color w:val="auto"/>
          <w:sz w:val="24"/>
          <w:szCs w:val="24"/>
          <w:highlight w:val="none"/>
        </w:rPr>
      </w:pPr>
      <w:r>
        <w:rPr>
          <w:rFonts w:hint="eastAsia" w:ascii="宋体" w:hAnsi="宋体" w:eastAsia="宋体" w:cs="Times New Roman"/>
          <w:b/>
          <w:i w:val="0"/>
          <w:iCs w:val="0"/>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5.质疑函的质疑请求应与质疑事项相关。</w:t>
      </w:r>
      <w:r/>
    </w:p>
    <w:p>
      <w:pPr>
        <w:ind w:firstLine="480"/>
        <w:jc w:val="left"/>
        <w:spacing w:line="500" w:lineRule="exact"/>
        <w:widowControl/>
        <w:rPr>
          <w:rFonts w:ascii="Calibri" w:hAnsi="Calibri" w:eastAsia="Arial"/>
          <w:i w:val="0"/>
          <w:iCs w:val="0"/>
          <w:color w:val="auto"/>
          <w:sz w:val="24"/>
          <w:szCs w:val="24"/>
          <w:highlight w:val="none"/>
        </w:rPr>
      </w:pPr>
      <w:r>
        <w:rPr>
          <w:rFonts w:hint="eastAsia" w:ascii="宋体" w:hAnsi="宋体" w:eastAsia="宋体" w:cs="Times New Roman"/>
          <w:b/>
          <w:i w:val="0"/>
          <w:iCs w:val="0"/>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spacing w:line="500" w:lineRule="exact"/>
        <w:widowControl/>
        <w:rPr>
          <w:rFonts w:hint="eastAsia" w:ascii="宋体" w:hAnsi="宋体"/>
          <w:b/>
          <w:color w:val="auto"/>
          <w:sz w:val="24"/>
          <w:szCs w:val="24"/>
          <w:highlight w:val="none"/>
        </w:rPr>
      </w:pPr>
      <w:r>
        <w:rPr>
          <w:rFonts w:hint="eastAsia" w:ascii="宋体" w:hAnsi="宋体"/>
          <w:b/>
          <w:color w:val="auto"/>
          <w:sz w:val="24"/>
          <w:szCs w:val="24"/>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Symbol">
    <w:panose1 w:val="05050102010706020507"/>
  </w:font>
  <w:font w:name="Wingdings">
    <w:panose1 w:val="05000000000000000000"/>
  </w:font>
  <w:font w:name="MS Mincho">
    <w:panose1 w:val="02020603050405090304"/>
  </w:font>
  <w:font w:name="Courier New">
    <w:panose1 w:val="02070309020205020404"/>
  </w:font>
  <w:font w:name="方正仿宋_GBK">
    <w:panose1 w:val="020B0503020202020204"/>
  </w:font>
  <w:font w:name="Cambria">
    <w:panose1 w:val="020405030504060302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fldChar w:fldCharType="begin"/>
    </w:r>
    <w:r>
      <w:instrText xml:space="preserve"> PAGE   \* MERGEFORMAT </w:instrText>
    </w:r>
    <w:r>
      <w:fldChar w:fldCharType="separate"/>
    </w:r>
    <w:r>
      <w:rPr>
        <w:lang w:val="zh-CN"/>
      </w:rPr>
      <w:t xml:space="preserve">37</w:t>
    </w:r>
    <w:r>
      <w:rPr>
        <w:lang w:val="zh-CN"/>
      </w:rP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next w:val="634"/>
    <w:link w:val="8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23">
    <w:name w:val="Heading 1"/>
    <w:basedOn w:val="622"/>
    <w:next w:val="622"/>
    <w:link w:val="660"/>
    <w:uiPriority w:val="9"/>
    <w:qFormat/>
    <w:pPr>
      <w:keepLines/>
      <w:keepNext/>
      <w:spacing w:before="480" w:after="200"/>
      <w:outlineLvl w:val="0"/>
    </w:pPr>
    <w:rPr>
      <w:rFonts w:ascii="Arial" w:hAnsi="Arial" w:eastAsia="Arial" w:cs="Arial"/>
      <w:sz w:val="40"/>
      <w:szCs w:val="40"/>
    </w:rPr>
  </w:style>
  <w:style w:type="paragraph" w:styleId="624">
    <w:name w:val="Heading 2"/>
    <w:basedOn w:val="622"/>
    <w:next w:val="622"/>
    <w:link w:val="661"/>
    <w:uiPriority w:val="9"/>
    <w:unhideWhenUsed/>
    <w:qFormat/>
    <w:pPr>
      <w:keepLines/>
      <w:keepNext/>
      <w:spacing w:before="360" w:after="200"/>
      <w:outlineLvl w:val="1"/>
    </w:pPr>
    <w:rPr>
      <w:rFonts w:ascii="Arial" w:hAnsi="Arial" w:eastAsia="Arial" w:cs="Arial"/>
      <w:sz w:val="34"/>
    </w:rPr>
  </w:style>
  <w:style w:type="paragraph" w:styleId="625">
    <w:name w:val="Heading 3"/>
    <w:basedOn w:val="622"/>
    <w:next w:val="622"/>
    <w:link w:val="662"/>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link w:val="663"/>
    <w:uiPriority w:val="9"/>
    <w:unhideWhenUsed/>
    <w:qFormat/>
    <w:pPr>
      <w:keepLines/>
      <w:keepNext/>
      <w:spacing w:before="320" w:after="200"/>
      <w:outlineLvl w:val="3"/>
    </w:pPr>
    <w:rPr>
      <w:rFonts w:ascii="Arial" w:hAnsi="Arial" w:eastAsia="Arial" w:cs="Arial"/>
      <w:b/>
      <w:bCs/>
      <w:sz w:val="26"/>
      <w:szCs w:val="26"/>
    </w:rPr>
  </w:style>
  <w:style w:type="paragraph" w:styleId="627">
    <w:name w:val="Heading 5"/>
    <w:basedOn w:val="622"/>
    <w:next w:val="622"/>
    <w:link w:val="664"/>
    <w:uiPriority w:val="9"/>
    <w:unhideWhenUsed/>
    <w:qFormat/>
    <w:pPr>
      <w:keepLines/>
      <w:keepNext/>
      <w:spacing w:before="320" w:after="200"/>
      <w:outlineLvl w:val="4"/>
    </w:pPr>
    <w:rPr>
      <w:rFonts w:ascii="Arial" w:hAnsi="Arial" w:eastAsia="Arial" w:cs="Arial"/>
      <w:b/>
      <w:bCs/>
      <w:sz w:val="24"/>
      <w:szCs w:val="24"/>
    </w:rPr>
  </w:style>
  <w:style w:type="paragraph" w:styleId="628">
    <w:name w:val="Heading 6"/>
    <w:basedOn w:val="622"/>
    <w:next w:val="622"/>
    <w:link w:val="665"/>
    <w:uiPriority w:val="9"/>
    <w:unhideWhenUsed/>
    <w:qFormat/>
    <w:pPr>
      <w:keepLines/>
      <w:keepNext/>
      <w:spacing w:before="320" w:after="200"/>
      <w:outlineLvl w:val="5"/>
    </w:pPr>
    <w:rPr>
      <w:rFonts w:ascii="Arial" w:hAnsi="Arial" w:eastAsia="Arial" w:cs="Arial"/>
      <w:b/>
      <w:bCs/>
      <w:sz w:val="22"/>
      <w:szCs w:val="22"/>
    </w:rPr>
  </w:style>
  <w:style w:type="paragraph" w:styleId="629">
    <w:name w:val="Heading 7"/>
    <w:basedOn w:val="622"/>
    <w:next w:val="622"/>
    <w:link w:val="666"/>
    <w:uiPriority w:val="9"/>
    <w:unhideWhenUsed/>
    <w:qFormat/>
    <w:pPr>
      <w:keepLines/>
      <w:keepNext/>
      <w:spacing w:before="320" w:after="200"/>
      <w:outlineLvl w:val="6"/>
    </w:pPr>
    <w:rPr>
      <w:rFonts w:ascii="Arial" w:hAnsi="Arial" w:eastAsia="Arial" w:cs="Arial"/>
      <w:b/>
      <w:bCs/>
      <w:i/>
      <w:iCs/>
      <w:sz w:val="22"/>
      <w:szCs w:val="22"/>
    </w:rPr>
  </w:style>
  <w:style w:type="paragraph" w:styleId="630">
    <w:name w:val="Heading 8"/>
    <w:basedOn w:val="622"/>
    <w:next w:val="622"/>
    <w:link w:val="667"/>
    <w:uiPriority w:val="9"/>
    <w:unhideWhenUsed/>
    <w:qFormat/>
    <w:pPr>
      <w:keepLines/>
      <w:keepNext/>
      <w:spacing w:before="320" w:after="200"/>
      <w:outlineLvl w:val="7"/>
    </w:pPr>
    <w:rPr>
      <w:rFonts w:ascii="Arial" w:hAnsi="Arial" w:eastAsia="Arial" w:cs="Arial"/>
      <w:i/>
      <w:iCs/>
      <w:sz w:val="22"/>
      <w:szCs w:val="22"/>
    </w:rPr>
  </w:style>
  <w:style w:type="paragraph" w:styleId="631">
    <w:name w:val="Heading 9"/>
    <w:basedOn w:val="622"/>
    <w:next w:val="622"/>
    <w:link w:val="668"/>
    <w:uiPriority w:val="9"/>
    <w:unhideWhenUsed/>
    <w:qFormat/>
    <w:pPr>
      <w:keepLines/>
      <w:keepNext/>
      <w:spacing w:before="320" w:after="200"/>
      <w:outlineLvl w:val="8"/>
    </w:pPr>
    <w:rPr>
      <w:rFonts w:ascii="Arial" w:hAnsi="Arial" w:eastAsia="Arial" w:cs="Arial"/>
      <w:i/>
      <w:iCs/>
      <w:sz w:val="21"/>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customStyle="1">
    <w:name w:val="标题 311"/>
    <w:basedOn w:val="622"/>
    <w:next w:val="622"/>
    <w:uiPriority w:val="0"/>
    <w:unhideWhenUsed/>
    <w:qFormat/>
    <w:pPr>
      <w:keepLines/>
      <w:keepNext/>
      <w:spacing w:before="0" w:after="0" w:line="360" w:lineRule="auto"/>
      <w:outlineLvl w:val="2"/>
    </w:pPr>
    <w:rPr>
      <w:rFonts w:ascii="Times New Roman" w:hAnsi="Times New Roman" w:eastAsia="宋体"/>
      <w:b/>
      <w:sz w:val="32"/>
    </w:rPr>
  </w:style>
  <w:style w:type="paragraph" w:styleId="635">
    <w:name w:val="toc 7"/>
    <w:basedOn w:val="622"/>
    <w:next w:val="622"/>
    <w:uiPriority w:val="39"/>
    <w:unhideWhenUsed/>
    <w:qFormat/>
    <w:pPr>
      <w:ind w:left="1701" w:right="0" w:firstLine="0"/>
      <w:spacing w:after="57"/>
    </w:pPr>
  </w:style>
  <w:style w:type="paragraph" w:styleId="636">
    <w:name w:val="Caption"/>
    <w:basedOn w:val="622"/>
    <w:next w:val="6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7">
    <w:name w:val="toa heading"/>
    <w:basedOn w:val="622"/>
    <w:next w:val="622"/>
    <w:uiPriority w:val="0"/>
    <w:qFormat/>
    <w:pPr>
      <w:spacing w:before="120"/>
    </w:pPr>
    <w:rPr>
      <w:rFonts w:ascii="Arial" w:hAnsi="Arial" w:cs="Arial"/>
      <w:sz w:val="24"/>
    </w:rPr>
  </w:style>
  <w:style w:type="paragraph" w:styleId="638">
    <w:name w:val="annotation text"/>
    <w:basedOn w:val="622"/>
    <w:uiPriority w:val="99"/>
    <w:semiHidden/>
    <w:unhideWhenUsed/>
    <w:qFormat/>
    <w:pPr>
      <w:jc w:val="left"/>
    </w:pPr>
  </w:style>
  <w:style w:type="paragraph" w:styleId="639">
    <w:name w:val="toc 5"/>
    <w:basedOn w:val="622"/>
    <w:next w:val="622"/>
    <w:uiPriority w:val="39"/>
    <w:unhideWhenUsed/>
    <w:qFormat/>
    <w:pPr>
      <w:ind w:left="1134" w:right="0" w:firstLine="0"/>
      <w:spacing w:after="57"/>
    </w:pPr>
  </w:style>
  <w:style w:type="paragraph" w:styleId="640">
    <w:name w:val="toc 3"/>
    <w:basedOn w:val="622"/>
    <w:next w:val="622"/>
    <w:uiPriority w:val="39"/>
    <w:unhideWhenUsed/>
    <w:qFormat/>
    <w:pPr>
      <w:ind w:left="567" w:right="0" w:firstLine="0"/>
      <w:spacing w:after="57"/>
    </w:pPr>
  </w:style>
  <w:style w:type="paragraph" w:styleId="641">
    <w:name w:val="toc 8"/>
    <w:basedOn w:val="622"/>
    <w:next w:val="622"/>
    <w:uiPriority w:val="39"/>
    <w:unhideWhenUsed/>
    <w:qFormat/>
    <w:pPr>
      <w:ind w:left="1984" w:right="0" w:firstLine="0"/>
      <w:spacing w:after="57"/>
    </w:pPr>
  </w:style>
  <w:style w:type="paragraph" w:styleId="642">
    <w:name w:val="endnote text"/>
    <w:basedOn w:val="622"/>
    <w:link w:val="806"/>
    <w:uiPriority w:val="99"/>
    <w:semiHidden/>
    <w:unhideWhenUsed/>
    <w:qFormat/>
    <w:pPr>
      <w:spacing w:after="0" w:line="240" w:lineRule="auto"/>
    </w:pPr>
    <w:rPr>
      <w:sz w:val="20"/>
    </w:rPr>
  </w:style>
  <w:style w:type="paragraph" w:styleId="643">
    <w:name w:val="Footer"/>
    <w:basedOn w:val="622"/>
    <w:link w:val="679"/>
    <w:uiPriority w:val="99"/>
    <w:unhideWhenUsed/>
    <w:qFormat/>
    <w:pPr>
      <w:spacing w:after="0" w:line="240" w:lineRule="auto"/>
      <w:tabs>
        <w:tab w:val="center" w:pos="7143" w:leader="none"/>
        <w:tab w:val="right" w:pos="14287" w:leader="none"/>
      </w:tabs>
    </w:pPr>
  </w:style>
  <w:style w:type="paragraph" w:styleId="644">
    <w:name w:val="Header"/>
    <w:basedOn w:val="622"/>
    <w:link w:val="677"/>
    <w:uiPriority w:val="99"/>
    <w:unhideWhenUsed/>
    <w:qFormat/>
    <w:pPr>
      <w:spacing w:after="0" w:line="240" w:lineRule="auto"/>
      <w:tabs>
        <w:tab w:val="center" w:pos="7143" w:leader="none"/>
        <w:tab w:val="right" w:pos="14287" w:leader="none"/>
      </w:tabs>
    </w:pPr>
  </w:style>
  <w:style w:type="paragraph" w:styleId="645">
    <w:name w:val="toc 1"/>
    <w:basedOn w:val="622"/>
    <w:next w:val="622"/>
    <w:uiPriority w:val="39"/>
    <w:unhideWhenUsed/>
    <w:qFormat/>
    <w:pPr>
      <w:ind w:left="0" w:right="0" w:firstLine="0"/>
      <w:spacing w:after="57"/>
    </w:pPr>
  </w:style>
  <w:style w:type="paragraph" w:styleId="646">
    <w:name w:val="toc 4"/>
    <w:basedOn w:val="622"/>
    <w:next w:val="622"/>
    <w:uiPriority w:val="39"/>
    <w:unhideWhenUsed/>
    <w:qFormat/>
    <w:pPr>
      <w:ind w:left="850" w:right="0" w:firstLine="0"/>
      <w:spacing w:after="57"/>
    </w:pPr>
  </w:style>
  <w:style w:type="paragraph" w:styleId="647">
    <w:name w:val="Subtitle"/>
    <w:basedOn w:val="622"/>
    <w:next w:val="622"/>
    <w:link w:val="672"/>
    <w:uiPriority w:val="11"/>
    <w:qFormat/>
    <w:pPr>
      <w:spacing w:before="200" w:after="200"/>
    </w:pPr>
    <w:rPr>
      <w:sz w:val="24"/>
      <w:szCs w:val="24"/>
    </w:rPr>
  </w:style>
  <w:style w:type="paragraph" w:styleId="648">
    <w:name w:val="footnote text"/>
    <w:basedOn w:val="622"/>
    <w:link w:val="805"/>
    <w:uiPriority w:val="99"/>
    <w:semiHidden/>
    <w:unhideWhenUsed/>
    <w:qFormat/>
    <w:pPr>
      <w:spacing w:after="40" w:line="240" w:lineRule="auto"/>
    </w:pPr>
    <w:rPr>
      <w:sz w:val="18"/>
    </w:rPr>
  </w:style>
  <w:style w:type="paragraph" w:styleId="649">
    <w:name w:val="toc 6"/>
    <w:basedOn w:val="622"/>
    <w:next w:val="622"/>
    <w:uiPriority w:val="39"/>
    <w:unhideWhenUsed/>
    <w:qFormat/>
    <w:pPr>
      <w:ind w:left="1417" w:right="0" w:firstLine="0"/>
      <w:spacing w:after="57"/>
    </w:pPr>
  </w:style>
  <w:style w:type="paragraph" w:styleId="650">
    <w:name w:val="table of figures"/>
    <w:basedOn w:val="622"/>
    <w:next w:val="622"/>
    <w:uiPriority w:val="99"/>
    <w:unhideWhenUsed/>
    <w:qFormat/>
    <w:pPr>
      <w:spacing w:after="0" w:afterAutospacing="0"/>
    </w:pPr>
  </w:style>
  <w:style w:type="paragraph" w:styleId="651">
    <w:name w:val="toc 2"/>
    <w:basedOn w:val="622"/>
    <w:next w:val="622"/>
    <w:uiPriority w:val="39"/>
    <w:unhideWhenUsed/>
    <w:qFormat/>
    <w:pPr>
      <w:ind w:left="283" w:right="0" w:firstLine="0"/>
      <w:spacing w:after="57"/>
    </w:pPr>
  </w:style>
  <w:style w:type="paragraph" w:styleId="652">
    <w:name w:val="toc 9"/>
    <w:basedOn w:val="622"/>
    <w:next w:val="622"/>
    <w:uiPriority w:val="39"/>
    <w:unhideWhenUsed/>
    <w:qFormat/>
    <w:pPr>
      <w:ind w:left="2268" w:right="0" w:firstLine="0"/>
      <w:spacing w:after="57"/>
    </w:pPr>
  </w:style>
  <w:style w:type="paragraph" w:styleId="653">
    <w:name w:val="Title"/>
    <w:basedOn w:val="622"/>
    <w:next w:val="622"/>
    <w:link w:val="671"/>
    <w:uiPriority w:val="10"/>
    <w:qFormat/>
    <w:pPr>
      <w:contextualSpacing/>
      <w:spacing w:before="300" w:after="200"/>
    </w:pPr>
    <w:rPr>
      <w:sz w:val="48"/>
      <w:szCs w:val="48"/>
    </w:rPr>
  </w:style>
  <w:style w:type="table" w:styleId="6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5">
    <w:name w:val="endnote reference"/>
    <w:uiPriority w:val="99"/>
    <w:semiHidden/>
    <w:unhideWhenUsed/>
    <w:qFormat/>
    <w:rPr>
      <w:vertAlign w:val="superscript"/>
    </w:rPr>
  </w:style>
  <w:style w:type="character" w:styleId="656">
    <w:name w:val="Hyperlink"/>
    <w:uiPriority w:val="99"/>
    <w:unhideWhenUsed/>
    <w:qFormat/>
    <w:rPr>
      <w:color w:val="0000ff" w:themeColor="hyperlink"/>
      <w:u w:val="single"/>
      <w14:textFill>
        <w14:solidFill>
          <w14:schemeClr w14:val="hlink"/>
        </w14:solidFill>
      </w14:textFill>
    </w:rPr>
  </w:style>
  <w:style w:type="character" w:styleId="657">
    <w:name w:val="footnote reference"/>
    <w:uiPriority w:val="99"/>
    <w:unhideWhenUsed/>
    <w:qFormat/>
    <w:rPr>
      <w:vertAlign w:val="superscript"/>
    </w:rPr>
  </w:style>
  <w:style w:type="paragraph" w:styleId="658" w:customStyle="1">
    <w:name w:val="正文首行缩进11"/>
    <w:basedOn w:val="659"/>
    <w:uiPriority w:val="0"/>
    <w:qFormat/>
    <w:pPr>
      <w:ind w:firstLine="200"/>
      <w:spacing w:line="360" w:lineRule="auto"/>
    </w:pPr>
    <w:rPr>
      <w:rFonts w:ascii="仿宋_GB2312" w:hAnsi="Times New Roman" w:eastAsia="仿宋_GB2312"/>
      <w:sz w:val="30"/>
      <w:szCs w:val="30"/>
    </w:rPr>
  </w:style>
  <w:style w:type="paragraph" w:styleId="659" w:customStyle="1">
    <w:name w:val="正文文本11"/>
    <w:basedOn w:val="622"/>
    <w:next w:val="622"/>
    <w:uiPriority w:val="0"/>
    <w:qFormat/>
    <w:rPr>
      <w:rFonts w:ascii="楷体_GB2312" w:hAnsi="Arial" w:eastAsia="楷体_GB2312"/>
      <w:sz w:val="28"/>
      <w:szCs w:val="28"/>
      <w:lang w:eastAsia="en-US"/>
    </w:rPr>
  </w:style>
  <w:style w:type="character" w:styleId="660" w:customStyle="1">
    <w:name w:val="Heading 1 Char"/>
    <w:link w:val="623"/>
    <w:uiPriority w:val="9"/>
    <w:qFormat/>
    <w:rPr>
      <w:rFonts w:ascii="Arial" w:hAnsi="Arial" w:eastAsia="Arial" w:cs="Arial"/>
      <w:sz w:val="40"/>
      <w:szCs w:val="40"/>
    </w:rPr>
  </w:style>
  <w:style w:type="character" w:styleId="661" w:customStyle="1">
    <w:name w:val="Heading 2 Char"/>
    <w:link w:val="624"/>
    <w:uiPriority w:val="9"/>
    <w:qFormat/>
    <w:rPr>
      <w:rFonts w:ascii="Arial" w:hAnsi="Arial" w:eastAsia="Arial" w:cs="Arial"/>
      <w:sz w:val="34"/>
    </w:rPr>
  </w:style>
  <w:style w:type="character" w:styleId="662" w:customStyle="1">
    <w:name w:val="Heading 3 Char"/>
    <w:link w:val="625"/>
    <w:uiPriority w:val="9"/>
    <w:qFormat/>
    <w:rPr>
      <w:rFonts w:ascii="Arial" w:hAnsi="Arial" w:eastAsia="Arial" w:cs="Arial"/>
      <w:sz w:val="30"/>
      <w:szCs w:val="30"/>
    </w:rPr>
  </w:style>
  <w:style w:type="character" w:styleId="663" w:customStyle="1">
    <w:name w:val="Heading 4 Char"/>
    <w:link w:val="626"/>
    <w:uiPriority w:val="9"/>
    <w:qFormat/>
    <w:rPr>
      <w:rFonts w:ascii="Arial" w:hAnsi="Arial" w:eastAsia="Arial" w:cs="Arial"/>
      <w:b/>
      <w:bCs/>
      <w:sz w:val="26"/>
      <w:szCs w:val="26"/>
    </w:rPr>
  </w:style>
  <w:style w:type="character" w:styleId="664" w:customStyle="1">
    <w:name w:val="Heading 5 Char"/>
    <w:link w:val="627"/>
    <w:uiPriority w:val="9"/>
    <w:qFormat/>
    <w:rPr>
      <w:rFonts w:ascii="Arial" w:hAnsi="Arial" w:eastAsia="Arial" w:cs="Arial"/>
      <w:b/>
      <w:bCs/>
      <w:sz w:val="24"/>
      <w:szCs w:val="24"/>
    </w:rPr>
  </w:style>
  <w:style w:type="character" w:styleId="665" w:customStyle="1">
    <w:name w:val="Heading 6 Char"/>
    <w:link w:val="628"/>
    <w:uiPriority w:val="9"/>
    <w:qFormat/>
    <w:rPr>
      <w:rFonts w:ascii="Arial" w:hAnsi="Arial" w:eastAsia="Arial" w:cs="Arial"/>
      <w:b/>
      <w:bCs/>
      <w:sz w:val="22"/>
      <w:szCs w:val="22"/>
    </w:rPr>
  </w:style>
  <w:style w:type="character" w:styleId="666" w:customStyle="1">
    <w:name w:val="Heading 7 Char"/>
    <w:link w:val="629"/>
    <w:uiPriority w:val="9"/>
    <w:qFormat/>
    <w:rPr>
      <w:rFonts w:ascii="Arial" w:hAnsi="Arial" w:eastAsia="Arial" w:cs="Arial"/>
      <w:b/>
      <w:bCs/>
      <w:i/>
      <w:iCs/>
      <w:sz w:val="22"/>
      <w:szCs w:val="22"/>
    </w:rPr>
  </w:style>
  <w:style w:type="character" w:styleId="667" w:customStyle="1">
    <w:name w:val="Heading 8 Char"/>
    <w:link w:val="630"/>
    <w:uiPriority w:val="9"/>
    <w:qFormat/>
    <w:rPr>
      <w:rFonts w:ascii="Arial" w:hAnsi="Arial" w:eastAsia="Arial" w:cs="Arial"/>
      <w:i/>
      <w:iCs/>
      <w:sz w:val="22"/>
      <w:szCs w:val="22"/>
    </w:rPr>
  </w:style>
  <w:style w:type="character" w:styleId="668" w:customStyle="1">
    <w:name w:val="Heading 9 Char"/>
    <w:link w:val="631"/>
    <w:uiPriority w:val="9"/>
    <w:qFormat/>
    <w:rPr>
      <w:rFonts w:ascii="Arial" w:hAnsi="Arial" w:eastAsia="Arial" w:cs="Arial"/>
      <w:i/>
      <w:iCs/>
      <w:sz w:val="21"/>
      <w:szCs w:val="21"/>
    </w:rPr>
  </w:style>
  <w:style w:type="paragraph" w:styleId="669">
    <w:name w:val="List Paragraph"/>
    <w:basedOn w:val="622"/>
    <w:uiPriority w:val="34"/>
    <w:qFormat/>
    <w:pPr>
      <w:contextualSpacing/>
      <w:ind w:left="720"/>
    </w:pPr>
  </w:style>
  <w:style w:type="paragraph" w:styleId="670">
    <w:name w:val="No Spacing"/>
    <w:uiPriority w:val="1"/>
    <w:qFormat/>
    <w:pPr>
      <w:spacing w:before="0" w:after="0" w:line="240" w:lineRule="auto"/>
    </w:pPr>
    <w:rPr>
      <w:rFonts w:hint="default" w:ascii="Times New Roman" w:hAnsi="Times New Roman" w:eastAsia="宋体" w:cs="Times New Roman"/>
    </w:rPr>
  </w:style>
  <w:style w:type="character" w:styleId="671" w:customStyle="1">
    <w:name w:val="Title Char"/>
    <w:link w:val="653"/>
    <w:uiPriority w:val="10"/>
    <w:qFormat/>
    <w:rPr>
      <w:sz w:val="48"/>
      <w:szCs w:val="48"/>
    </w:rPr>
  </w:style>
  <w:style w:type="character" w:styleId="672" w:customStyle="1">
    <w:name w:val="Subtitle Char"/>
    <w:link w:val="647"/>
    <w:uiPriority w:val="11"/>
    <w:qFormat/>
    <w:rPr>
      <w:sz w:val="24"/>
      <w:szCs w:val="24"/>
    </w:rPr>
  </w:style>
  <w:style w:type="paragraph" w:styleId="673">
    <w:name w:val="Quote"/>
    <w:basedOn w:val="622"/>
    <w:next w:val="622"/>
    <w:link w:val="674"/>
    <w:uiPriority w:val="29"/>
    <w:qFormat/>
    <w:pPr>
      <w:ind w:left="720" w:right="720"/>
    </w:pPr>
    <w:rPr>
      <w:i/>
    </w:rPr>
  </w:style>
  <w:style w:type="character" w:styleId="674" w:customStyle="1">
    <w:name w:val="Quote Char"/>
    <w:link w:val="673"/>
    <w:uiPriority w:val="29"/>
    <w:qFormat/>
    <w:rPr>
      <w:i/>
    </w:rPr>
  </w:style>
  <w:style w:type="paragraph" w:styleId="675">
    <w:name w:val="Intense Quote"/>
    <w:basedOn w:val="622"/>
    <w:next w:val="622"/>
    <w:link w:val="6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6" w:customStyle="1">
    <w:name w:val="Intense Quote Char"/>
    <w:link w:val="675"/>
    <w:uiPriority w:val="30"/>
    <w:qFormat/>
    <w:rPr>
      <w:i/>
    </w:rPr>
  </w:style>
  <w:style w:type="character" w:styleId="677" w:customStyle="1">
    <w:name w:val="Header Char"/>
    <w:link w:val="644"/>
    <w:uiPriority w:val="99"/>
    <w:qFormat/>
  </w:style>
  <w:style w:type="character" w:styleId="678" w:customStyle="1">
    <w:name w:val="Footer Char"/>
    <w:link w:val="643"/>
    <w:uiPriority w:val="99"/>
    <w:qFormat/>
  </w:style>
  <w:style w:type="character" w:styleId="679" w:customStyle="1">
    <w:name w:val="Caption Char"/>
    <w:link w:val="643"/>
    <w:uiPriority w:val="99"/>
    <w:qFormat/>
  </w:style>
  <w:style w:type="table" w:styleId="6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5" w:customStyle="1">
    <w:name w:val="Footnote Text Char"/>
    <w:link w:val="648"/>
    <w:uiPriority w:val="99"/>
    <w:qFormat/>
    <w:rPr>
      <w:sz w:val="18"/>
    </w:rPr>
  </w:style>
  <w:style w:type="character" w:styleId="806" w:customStyle="1">
    <w:name w:val="Endnote Text Char"/>
    <w:link w:val="642"/>
    <w:uiPriority w:val="99"/>
    <w:qFormat/>
    <w:rPr>
      <w:sz w:val="20"/>
    </w:rPr>
  </w:style>
  <w:style w:type="paragraph" w:styleId="807" w:customStyle="1">
    <w:name w:val="TOC Heading"/>
    <w:uiPriority w:val="39"/>
    <w:unhideWhenUsed/>
    <w:qFormat/>
    <w:rPr>
      <w:rFonts w:hint="default" w:ascii="Times New Roman" w:hAnsi="Times New Roman" w:eastAsia="宋体" w:cs="Times New Roman"/>
    </w:rPr>
  </w:style>
  <w:style w:type="paragraph" w:styleId="808" w:customStyle="1">
    <w:name w:val="标题 11"/>
    <w:basedOn w:val="622"/>
    <w:next w:val="622"/>
    <w:link w:val="813"/>
    <w:uiPriority w:val="9"/>
    <w:qFormat/>
    <w:pPr>
      <w:keepLines/>
      <w:keepNext/>
      <w:spacing w:before="340" w:after="330" w:line="578" w:lineRule="auto"/>
      <w:outlineLvl w:val="0"/>
    </w:pPr>
    <w:rPr>
      <w:b/>
      <w:bCs/>
      <w:sz w:val="44"/>
      <w:szCs w:val="44"/>
    </w:rPr>
  </w:style>
  <w:style w:type="paragraph" w:styleId="809" w:customStyle="1">
    <w:name w:val="标题 21"/>
    <w:basedOn w:val="622"/>
    <w:next w:val="622"/>
    <w:link w:val="81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10" w:customStyle="1">
    <w:name w:val="标题 31"/>
    <w:basedOn w:val="622"/>
    <w:next w:val="622"/>
    <w:link w:val="815"/>
    <w:uiPriority w:val="9"/>
    <w:qFormat/>
    <w:pPr>
      <w:keepLines/>
      <w:keepNext/>
      <w:spacing w:before="260" w:after="260" w:line="416" w:lineRule="auto"/>
      <w:outlineLvl w:val="2"/>
    </w:pPr>
    <w:rPr>
      <w:b/>
      <w:bCs/>
      <w:sz w:val="32"/>
      <w:szCs w:val="32"/>
    </w:rPr>
  </w:style>
  <w:style w:type="character" w:styleId="811" w:customStyle="1">
    <w:name w:val="默认段落字体1"/>
    <w:link w:val="622"/>
    <w:uiPriority w:val="1"/>
    <w:unhideWhenUsed/>
    <w:qFormat/>
  </w:style>
  <w:style w:type="table" w:styleId="812" w:customStyle="1">
    <w:name w:val="普通表格1"/>
    <w:uiPriority w:val="99"/>
    <w:unhideWhenUsed/>
    <w:qFormat/>
    <w:tblPr/>
  </w:style>
  <w:style w:type="character" w:styleId="813" w:customStyle="1">
    <w:name w:val="标题 1 Char"/>
    <w:basedOn w:val="811"/>
    <w:link w:val="808"/>
    <w:uiPriority w:val="9"/>
    <w:qFormat/>
    <w:rPr>
      <w:b/>
      <w:bCs/>
      <w:sz w:val="44"/>
      <w:szCs w:val="44"/>
    </w:rPr>
  </w:style>
  <w:style w:type="character" w:styleId="814" w:customStyle="1">
    <w:name w:val="标题 2 Char"/>
    <w:basedOn w:val="811"/>
    <w:link w:val="809"/>
    <w:uiPriority w:val="9"/>
    <w:qFormat/>
    <w:rPr>
      <w:rFonts w:ascii="Cambria" w:hAnsi="Cambria" w:eastAsia="宋体" w:cs="Times New Roman"/>
      <w:b/>
      <w:bCs/>
      <w:sz w:val="32"/>
      <w:szCs w:val="32"/>
    </w:rPr>
  </w:style>
  <w:style w:type="character" w:styleId="815" w:customStyle="1">
    <w:name w:val="标题 3 Char"/>
    <w:basedOn w:val="811"/>
    <w:link w:val="810"/>
    <w:uiPriority w:val="9"/>
    <w:qFormat/>
    <w:rPr>
      <w:b/>
      <w:bCs/>
      <w:sz w:val="32"/>
      <w:szCs w:val="32"/>
    </w:rPr>
  </w:style>
  <w:style w:type="paragraph" w:styleId="816" w:customStyle="1">
    <w:name w:val="文档结构图1"/>
    <w:basedOn w:val="622"/>
    <w:link w:val="817"/>
    <w:uiPriority w:val="99"/>
    <w:unhideWhenUsed/>
    <w:qFormat/>
    <w:rPr>
      <w:rFonts w:ascii="宋体" w:eastAsia="宋体"/>
      <w:sz w:val="18"/>
      <w:szCs w:val="18"/>
    </w:rPr>
  </w:style>
  <w:style w:type="character" w:styleId="817" w:customStyle="1">
    <w:name w:val="文档结构图 Char"/>
    <w:basedOn w:val="811"/>
    <w:link w:val="816"/>
    <w:uiPriority w:val="99"/>
    <w:semiHidden/>
    <w:qFormat/>
    <w:rPr>
      <w:rFonts w:ascii="宋体" w:eastAsia="宋体"/>
      <w:sz w:val="18"/>
      <w:szCs w:val="18"/>
    </w:rPr>
  </w:style>
  <w:style w:type="paragraph" w:styleId="818" w:customStyle="1">
    <w:name w:val="批注文字1"/>
    <w:basedOn w:val="622"/>
    <w:link w:val="819"/>
    <w:uiPriority w:val="0"/>
    <w:qFormat/>
    <w:pPr>
      <w:ind w:firstLine="922"/>
      <w:jc w:val="left"/>
      <w:spacing w:line="360" w:lineRule="auto"/>
    </w:pPr>
    <w:rPr>
      <w:rFonts w:ascii="Times New Roman" w:hAnsi="Times New Roman" w:eastAsia="宋体" w:cs="Times New Roman"/>
      <w:szCs w:val="24"/>
    </w:rPr>
  </w:style>
  <w:style w:type="character" w:styleId="819" w:customStyle="1">
    <w:name w:val="批注文字 Char"/>
    <w:basedOn w:val="811"/>
    <w:link w:val="818"/>
    <w:uiPriority w:val="0"/>
    <w:qFormat/>
    <w:rPr>
      <w:rFonts w:ascii="Times New Roman" w:hAnsi="Times New Roman" w:eastAsia="宋体" w:cs="Times New Roman"/>
      <w:szCs w:val="24"/>
    </w:rPr>
  </w:style>
  <w:style w:type="paragraph" w:styleId="820" w:customStyle="1">
    <w:name w:val="纯文本1"/>
    <w:basedOn w:val="622"/>
    <w:link w:val="821"/>
    <w:uiPriority w:val="0"/>
    <w:qFormat/>
    <w:rPr>
      <w:rFonts w:ascii="宋体" w:hAnsi="Courier New" w:eastAsia="宋体" w:cs="Times New Roman"/>
      <w:szCs w:val="20"/>
    </w:rPr>
  </w:style>
  <w:style w:type="character" w:styleId="821" w:customStyle="1">
    <w:name w:val="纯文本 Char"/>
    <w:basedOn w:val="811"/>
    <w:link w:val="820"/>
    <w:uiPriority w:val="0"/>
    <w:qFormat/>
    <w:rPr>
      <w:rFonts w:ascii="宋体" w:hAnsi="Courier New" w:eastAsia="宋体" w:cs="Times New Roman"/>
      <w:szCs w:val="20"/>
    </w:rPr>
  </w:style>
  <w:style w:type="paragraph" w:styleId="822" w:customStyle="1">
    <w:name w:val="日期1"/>
    <w:basedOn w:val="622"/>
    <w:next w:val="622"/>
    <w:link w:val="823"/>
    <w:uiPriority w:val="99"/>
    <w:unhideWhenUsed/>
    <w:qFormat/>
    <w:pPr>
      <w:ind w:left="100"/>
    </w:pPr>
  </w:style>
  <w:style w:type="character" w:styleId="823" w:customStyle="1">
    <w:name w:val="日期 Char"/>
    <w:basedOn w:val="811"/>
    <w:link w:val="822"/>
    <w:uiPriority w:val="99"/>
    <w:semiHidden/>
    <w:qFormat/>
  </w:style>
  <w:style w:type="paragraph" w:styleId="824" w:customStyle="1">
    <w:name w:val="批注框文本1"/>
    <w:basedOn w:val="622"/>
    <w:link w:val="825"/>
    <w:uiPriority w:val="99"/>
    <w:unhideWhenUsed/>
    <w:qFormat/>
    <w:rPr>
      <w:sz w:val="18"/>
      <w:szCs w:val="18"/>
    </w:rPr>
  </w:style>
  <w:style w:type="character" w:styleId="825" w:customStyle="1">
    <w:name w:val="批注框文本 Char"/>
    <w:basedOn w:val="811"/>
    <w:link w:val="824"/>
    <w:uiPriority w:val="99"/>
    <w:semiHidden/>
    <w:qFormat/>
    <w:rPr>
      <w:sz w:val="18"/>
      <w:szCs w:val="18"/>
    </w:rPr>
  </w:style>
  <w:style w:type="paragraph" w:styleId="826" w:customStyle="1">
    <w:name w:val="页脚1"/>
    <w:basedOn w:val="622"/>
    <w:link w:val="827"/>
    <w:uiPriority w:val="99"/>
    <w:unhideWhenUsed/>
    <w:qFormat/>
    <w:pPr>
      <w:jc w:val="left"/>
      <w:tabs>
        <w:tab w:val="center" w:pos="4153" w:leader="none"/>
        <w:tab w:val="right" w:pos="8306" w:leader="none"/>
      </w:tabs>
    </w:pPr>
    <w:rPr>
      <w:sz w:val="18"/>
      <w:szCs w:val="18"/>
    </w:rPr>
  </w:style>
  <w:style w:type="character" w:styleId="827" w:customStyle="1">
    <w:name w:val="页脚 Char"/>
    <w:basedOn w:val="811"/>
    <w:link w:val="826"/>
    <w:uiPriority w:val="99"/>
    <w:qFormat/>
    <w:rPr>
      <w:sz w:val="18"/>
      <w:szCs w:val="18"/>
    </w:rPr>
  </w:style>
  <w:style w:type="paragraph" w:styleId="828" w:customStyle="1">
    <w:name w:val="页眉1"/>
    <w:basedOn w:val="622"/>
    <w:link w:val="82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29" w:customStyle="1">
    <w:name w:val="页眉 Char"/>
    <w:basedOn w:val="811"/>
    <w:link w:val="828"/>
    <w:uiPriority w:val="99"/>
    <w:semiHidden/>
    <w:qFormat/>
    <w:rPr>
      <w:sz w:val="18"/>
      <w:szCs w:val="18"/>
    </w:rPr>
  </w:style>
  <w:style w:type="paragraph" w:styleId="830" w:customStyle="1">
    <w:name w:val="目录 11"/>
    <w:basedOn w:val="622"/>
    <w:next w:val="622"/>
    <w:uiPriority w:val="39"/>
    <w:unhideWhenUsed/>
    <w:qFormat/>
    <w:pPr>
      <w:jc w:val="center"/>
      <w:tabs>
        <w:tab w:val="right" w:pos="8296" w:leader="dot"/>
      </w:tabs>
    </w:pPr>
    <w:rPr>
      <w:rFonts w:ascii="黑体" w:hAnsi="黑体" w:eastAsia="黑体"/>
      <w:sz w:val="36"/>
      <w:szCs w:val="32"/>
    </w:rPr>
  </w:style>
  <w:style w:type="paragraph" w:styleId="831" w:customStyle="1">
    <w:name w:val="普通(网站)1"/>
    <w:basedOn w:val="622"/>
    <w:uiPriority w:val="99"/>
    <w:unhideWhenUsed/>
    <w:qFormat/>
    <w:pPr>
      <w:ind w:left="0" w:right="0"/>
      <w:jc w:val="left"/>
      <w:spacing w:before="100" w:beforeAutospacing="1" w:after="100" w:afterAutospacing="1"/>
    </w:pPr>
    <w:rPr>
      <w:sz w:val="24"/>
      <w:lang w:val="en-US" w:eastAsia="zh-CN" w:bidi="ar"/>
    </w:rPr>
  </w:style>
  <w:style w:type="paragraph" w:styleId="832" w:customStyle="1">
    <w:name w:val="批注主题1"/>
    <w:basedOn w:val="818"/>
    <w:next w:val="818"/>
    <w:link w:val="833"/>
    <w:uiPriority w:val="99"/>
    <w:unhideWhenUsed/>
    <w:qFormat/>
    <w:pPr>
      <w:ind w:firstLine="0"/>
      <w:spacing w:line="240" w:lineRule="auto"/>
    </w:pPr>
    <w:rPr>
      <w:b/>
      <w:bCs/>
      <w:szCs w:val="22"/>
    </w:rPr>
  </w:style>
  <w:style w:type="character" w:styleId="833" w:customStyle="1">
    <w:name w:val="批注主题 Char"/>
    <w:basedOn w:val="819"/>
    <w:link w:val="832"/>
    <w:uiPriority w:val="99"/>
    <w:semiHidden/>
    <w:qFormat/>
    <w:rPr>
      <w:b/>
      <w:bCs/>
      <w:sz w:val="21"/>
      <w:szCs w:val="22"/>
    </w:rPr>
  </w:style>
  <w:style w:type="table" w:styleId="834" w:customStyle="1">
    <w:name w:val="网格型1"/>
    <w:basedOn w:val="812"/>
    <w:uiPriority w:val="59"/>
    <w:qFormat/>
    <w:tblPr/>
  </w:style>
  <w:style w:type="character" w:styleId="835" w:customStyle="1">
    <w:name w:val="超链接1"/>
    <w:link w:val="622"/>
    <w:uiPriority w:val="99"/>
    <w:qFormat/>
    <w:rPr>
      <w:color w:val="0000ff"/>
      <w:u w:val="none"/>
    </w:rPr>
  </w:style>
  <w:style w:type="character" w:styleId="836" w:customStyle="1">
    <w:name w:val="批注引用1"/>
    <w:link w:val="622"/>
    <w:uiPriority w:val="0"/>
    <w:qFormat/>
    <w:rPr>
      <w:sz w:val="21"/>
      <w:szCs w:val="21"/>
    </w:rPr>
  </w:style>
  <w:style w:type="paragraph" w:styleId="837" w:customStyle="1">
    <w:name w:val="Default"/>
    <w:link w:val="838"/>
    <w:uiPriority w:val="99"/>
    <w:qFormat/>
    <w:pPr>
      <w:widowControl w:val="off"/>
    </w:pPr>
    <w:rPr>
      <w:rFonts w:hint="default" w:ascii="MS Mincho" w:hAnsi="Times New Roman" w:eastAsia="宋体" w:cs="Times New Roman"/>
      <w:color w:val="000000"/>
      <w:szCs w:val="24"/>
      <w:lang w:bidi="ar-SA"/>
    </w:rPr>
  </w:style>
  <w:style w:type="character" w:styleId="838" w:customStyle="1">
    <w:name w:val="Default Char"/>
    <w:link w:val="837"/>
    <w:uiPriority w:val="99"/>
    <w:qFormat/>
    <w:rPr>
      <w:rFonts w:ascii="MS Mincho"/>
      <w:color w:val="000000"/>
      <w:szCs w:val="24"/>
      <w:lang w:bidi="ar-SA"/>
    </w:rPr>
  </w:style>
  <w:style w:type="numbering" w:styleId="6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郑杜娟</cp:lastModifiedBy>
  <cp:revision>4</cp:revision>
  <dcterms:created xsi:type="dcterms:W3CDTF">2024-08-16T02:01:00Z</dcterms:created>
  <dcterms:modified xsi:type="dcterms:W3CDTF">2026-01-16T02:52:34Z</dcterms:modified>
  <cp:category>“苏采云”竞争</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F072C7BCD13B44CA96E078FA28FBDC7B_13</vt:lpwstr>
  </property>
  <property fmtid="{D5CDD505-2E9C-101B-9397-08002B2CF9AE}" pid="4" name="KSOTemplateDocerSaveRecord">
    <vt:lpwstr>eyJoZGlkIjoiMGYxOGZkYmI0OWY0YWE3MDkzNzNjOGZhMzMyM2UyZDgiLCJ1c2VySWQiOiIxNDE0MjM2MDA4In0=</vt:lpwstr>
  </property>
</Properties>
</file>